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D9A9D" w14:textId="77777777" w:rsidR="002417B9" w:rsidRDefault="00B25F88" w:rsidP="00546B4B">
      <w:pPr>
        <w:spacing w:after="0" w:line="240" w:lineRule="auto"/>
        <w:rPr>
          <w:rFonts w:ascii="Arial" w:hAnsi="Arial" w:cs="Arial"/>
          <w:sz w:val="24"/>
          <w:szCs w:val="24"/>
        </w:rPr>
      </w:pPr>
      <w:r>
        <w:rPr>
          <w:rFonts w:ascii="Arial" w:hAnsi="Arial" w:cs="Arial"/>
          <w:sz w:val="24"/>
          <w:szCs w:val="24"/>
        </w:rPr>
        <w:t>.</w:t>
      </w:r>
      <w:r w:rsidR="001C38F2">
        <w:rPr>
          <w:noProof/>
          <w:lang w:eastAsia="en-CA"/>
        </w:rPr>
        <w:drawing>
          <wp:inline distT="0" distB="0" distL="0" distR="0" wp14:anchorId="37844362" wp14:editId="6819CC82">
            <wp:extent cx="2032000" cy="673100"/>
            <wp:effectExtent l="0" t="0" r="6350" b="0"/>
            <wp:docPr id="1" name="Picture 2" descr="Description: Description: GPRC_WORDMAR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PRC_WORDMARK_rgb.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32000" cy="673100"/>
                    </a:xfrm>
                    <a:prstGeom prst="rect">
                      <a:avLst/>
                    </a:prstGeom>
                    <a:noFill/>
                    <a:ln>
                      <a:noFill/>
                    </a:ln>
                  </pic:spPr>
                </pic:pic>
              </a:graphicData>
            </a:graphic>
          </wp:inline>
        </w:drawing>
      </w:r>
    </w:p>
    <w:p w14:paraId="1BE12086" w14:textId="77777777" w:rsidR="002417B9" w:rsidRDefault="002417B9" w:rsidP="00546B4B">
      <w:pPr>
        <w:spacing w:after="0" w:line="240" w:lineRule="auto"/>
        <w:jc w:val="center"/>
        <w:rPr>
          <w:rFonts w:ascii="Arial" w:hAnsi="Arial" w:cs="Arial"/>
          <w:b/>
          <w:sz w:val="24"/>
          <w:szCs w:val="24"/>
        </w:rPr>
      </w:pPr>
      <w:r>
        <w:rPr>
          <w:rFonts w:ascii="Arial" w:hAnsi="Arial" w:cs="Arial"/>
          <w:b/>
          <w:sz w:val="24"/>
          <w:szCs w:val="24"/>
        </w:rPr>
        <w:t>DEPARTMENT OF ARTS AND EDUCATION</w:t>
      </w:r>
    </w:p>
    <w:p w14:paraId="26A983F5" w14:textId="77777777" w:rsidR="003F40B2" w:rsidRDefault="003F40B2" w:rsidP="00546B4B">
      <w:pPr>
        <w:spacing w:after="0" w:line="240" w:lineRule="auto"/>
        <w:jc w:val="center"/>
        <w:rPr>
          <w:rFonts w:ascii="Arial" w:hAnsi="Arial" w:cs="Arial"/>
          <w:b/>
          <w:sz w:val="24"/>
          <w:szCs w:val="24"/>
        </w:rPr>
      </w:pPr>
    </w:p>
    <w:p w14:paraId="50380839" w14:textId="7401A2F0" w:rsidR="003F40B2" w:rsidRDefault="003F40B2" w:rsidP="003F40B2">
      <w:pPr>
        <w:spacing w:after="0" w:line="240" w:lineRule="auto"/>
        <w:jc w:val="center"/>
        <w:rPr>
          <w:rFonts w:ascii="Arial" w:hAnsi="Arial" w:cs="Arial"/>
          <w:b/>
          <w:sz w:val="24"/>
          <w:szCs w:val="24"/>
        </w:rPr>
      </w:pPr>
      <w:r>
        <w:rPr>
          <w:rFonts w:ascii="Arial" w:hAnsi="Arial" w:cs="Arial"/>
          <w:b/>
          <w:sz w:val="24"/>
          <w:szCs w:val="24"/>
        </w:rPr>
        <w:t xml:space="preserve">COURSE OUTLINE </w:t>
      </w:r>
      <w:r w:rsidR="00CF131C">
        <w:rPr>
          <w:rFonts w:ascii="Arial" w:hAnsi="Arial" w:cs="Arial"/>
          <w:b/>
          <w:sz w:val="24"/>
          <w:szCs w:val="24"/>
        </w:rPr>
        <w:t xml:space="preserve">- </w:t>
      </w:r>
      <w:r w:rsidR="00ED6083">
        <w:rPr>
          <w:rFonts w:ascii="Arial" w:hAnsi="Arial" w:cs="Arial"/>
          <w:b/>
          <w:sz w:val="24"/>
          <w:szCs w:val="24"/>
        </w:rPr>
        <w:t>WINTER 2019</w:t>
      </w:r>
      <w:bookmarkStart w:id="0" w:name="_GoBack"/>
      <w:bookmarkEnd w:id="0"/>
    </w:p>
    <w:p w14:paraId="10A051B8" w14:textId="77777777" w:rsidR="003F40B2" w:rsidRDefault="003F40B2" w:rsidP="00546B4B">
      <w:pPr>
        <w:spacing w:after="0" w:line="240" w:lineRule="auto"/>
        <w:jc w:val="center"/>
        <w:rPr>
          <w:rFonts w:ascii="Arial" w:hAnsi="Arial" w:cs="Arial"/>
          <w:b/>
          <w:sz w:val="24"/>
          <w:szCs w:val="24"/>
        </w:rPr>
      </w:pPr>
    </w:p>
    <w:p w14:paraId="716BBF9B" w14:textId="77777777" w:rsidR="002417B9" w:rsidRDefault="002417B9" w:rsidP="00546B4B">
      <w:pPr>
        <w:spacing w:after="0" w:line="240" w:lineRule="auto"/>
        <w:jc w:val="center"/>
        <w:rPr>
          <w:rFonts w:ascii="Arial" w:hAnsi="Arial" w:cs="Arial"/>
          <w:b/>
          <w:sz w:val="24"/>
          <w:szCs w:val="24"/>
        </w:rPr>
      </w:pPr>
      <w:r>
        <w:rPr>
          <w:rFonts w:ascii="Arial" w:hAnsi="Arial" w:cs="Arial"/>
          <w:b/>
          <w:sz w:val="24"/>
          <w:szCs w:val="24"/>
        </w:rPr>
        <w:t>AN1010</w:t>
      </w:r>
      <w:r w:rsidR="00F3052E">
        <w:rPr>
          <w:rFonts w:ascii="Arial" w:hAnsi="Arial" w:cs="Arial"/>
          <w:b/>
          <w:sz w:val="24"/>
          <w:szCs w:val="24"/>
        </w:rPr>
        <w:t xml:space="preserve"> (</w:t>
      </w:r>
      <w:r w:rsidR="008B7AF2">
        <w:rPr>
          <w:rFonts w:ascii="Arial" w:hAnsi="Arial" w:cs="Arial"/>
          <w:b/>
          <w:sz w:val="24"/>
          <w:szCs w:val="24"/>
        </w:rPr>
        <w:t>A</w:t>
      </w:r>
      <w:r w:rsidR="00A02BE7">
        <w:rPr>
          <w:rFonts w:ascii="Arial" w:hAnsi="Arial" w:cs="Arial"/>
          <w:b/>
          <w:sz w:val="24"/>
          <w:szCs w:val="24"/>
        </w:rPr>
        <w:t xml:space="preserve">3 &amp; </w:t>
      </w:r>
      <w:r w:rsidR="008B7AF2">
        <w:rPr>
          <w:rFonts w:ascii="Arial" w:hAnsi="Arial" w:cs="Arial"/>
          <w:b/>
          <w:sz w:val="24"/>
          <w:szCs w:val="24"/>
        </w:rPr>
        <w:t>B</w:t>
      </w:r>
      <w:r w:rsidR="00FD5B77">
        <w:rPr>
          <w:rFonts w:ascii="Arial" w:hAnsi="Arial" w:cs="Arial"/>
          <w:b/>
          <w:sz w:val="24"/>
          <w:szCs w:val="24"/>
        </w:rPr>
        <w:t>3</w:t>
      </w:r>
      <w:r w:rsidR="00F3052E">
        <w:rPr>
          <w:rFonts w:ascii="Arial" w:hAnsi="Arial" w:cs="Arial"/>
          <w:b/>
          <w:sz w:val="24"/>
          <w:szCs w:val="24"/>
        </w:rPr>
        <w:t>)</w:t>
      </w:r>
      <w:r>
        <w:rPr>
          <w:rFonts w:ascii="Arial" w:hAnsi="Arial" w:cs="Arial"/>
          <w:b/>
          <w:sz w:val="24"/>
          <w:szCs w:val="24"/>
        </w:rPr>
        <w:t>: I</w:t>
      </w:r>
      <w:r w:rsidR="00450C32">
        <w:rPr>
          <w:rFonts w:ascii="Arial" w:hAnsi="Arial" w:cs="Arial"/>
          <w:b/>
          <w:sz w:val="24"/>
          <w:szCs w:val="24"/>
        </w:rPr>
        <w:t>ntroductory Anthropology</w:t>
      </w:r>
      <w:r w:rsidR="003F40B2">
        <w:rPr>
          <w:rFonts w:ascii="Arial" w:hAnsi="Arial" w:cs="Arial"/>
          <w:b/>
          <w:sz w:val="24"/>
          <w:szCs w:val="24"/>
        </w:rPr>
        <w:t xml:space="preserve"> </w:t>
      </w:r>
      <w:r w:rsidR="00CF131C">
        <w:rPr>
          <w:rFonts w:ascii="Arial" w:hAnsi="Arial" w:cs="Arial"/>
          <w:b/>
          <w:sz w:val="24"/>
          <w:szCs w:val="24"/>
        </w:rPr>
        <w:t>–</w:t>
      </w:r>
      <w:r w:rsidR="003F40B2" w:rsidRPr="003F40B2">
        <w:rPr>
          <w:rFonts w:ascii="Arial" w:hAnsi="Arial" w:cs="Arial"/>
          <w:b/>
          <w:sz w:val="24"/>
          <w:szCs w:val="24"/>
        </w:rPr>
        <w:t xml:space="preserve"> </w:t>
      </w:r>
      <w:r w:rsidR="00CF131C">
        <w:rPr>
          <w:rFonts w:ascii="Arial" w:hAnsi="Arial" w:cs="Arial"/>
          <w:b/>
          <w:sz w:val="24"/>
          <w:szCs w:val="24"/>
        </w:rPr>
        <w:t>3 (3-0-0) 45 H</w:t>
      </w:r>
      <w:r w:rsidR="003F40B2" w:rsidRPr="003F40B2">
        <w:rPr>
          <w:rFonts w:ascii="Arial" w:hAnsi="Arial" w:cs="Arial"/>
          <w:b/>
          <w:sz w:val="24"/>
          <w:szCs w:val="24"/>
        </w:rPr>
        <w:t>ours</w:t>
      </w:r>
      <w:r w:rsidR="00FD5B77">
        <w:rPr>
          <w:rFonts w:ascii="Arial" w:hAnsi="Arial" w:cs="Arial"/>
          <w:b/>
          <w:sz w:val="24"/>
          <w:szCs w:val="24"/>
        </w:rPr>
        <w:t xml:space="preserve"> for 15 Weeks</w:t>
      </w:r>
    </w:p>
    <w:p w14:paraId="4DA28D40" w14:textId="77777777" w:rsidR="00450C32" w:rsidRDefault="00450C32" w:rsidP="00546B4B">
      <w:pPr>
        <w:spacing w:after="0" w:line="240" w:lineRule="auto"/>
        <w:jc w:val="center"/>
        <w:rPr>
          <w:rFonts w:ascii="Arial" w:hAnsi="Arial" w:cs="Arial"/>
          <w:b/>
          <w:sz w:val="24"/>
          <w:szCs w:val="24"/>
        </w:rPr>
      </w:pPr>
    </w:p>
    <w:p w14:paraId="7011B879" w14:textId="77777777" w:rsidR="00E06566" w:rsidRDefault="00E06566" w:rsidP="00E06566">
      <w:pPr>
        <w:spacing w:after="0" w:line="240" w:lineRule="auto"/>
        <w:rPr>
          <w:rFonts w:ascii="Arial" w:hAnsi="Arial" w:cs="Arial"/>
          <w:b/>
          <w:sz w:val="24"/>
          <w:szCs w:val="24"/>
        </w:rPr>
      </w:pPr>
    </w:p>
    <w:tbl>
      <w:tblPr>
        <w:tblW w:w="0" w:type="auto"/>
        <w:tblInd w:w="-90" w:type="dxa"/>
        <w:tblLook w:val="0000" w:firstRow="0" w:lastRow="0" w:firstColumn="0" w:lastColumn="0" w:noHBand="0" w:noVBand="0"/>
      </w:tblPr>
      <w:tblGrid>
        <w:gridCol w:w="2250"/>
        <w:gridCol w:w="2710"/>
        <w:gridCol w:w="1250"/>
        <w:gridCol w:w="3420"/>
      </w:tblGrid>
      <w:tr w:rsidR="00450C32" w:rsidRPr="00495E45" w14:paraId="4AD56880" w14:textId="77777777" w:rsidTr="000A2AFD">
        <w:trPr>
          <w:trHeight w:val="87"/>
        </w:trPr>
        <w:tc>
          <w:tcPr>
            <w:tcW w:w="2250" w:type="dxa"/>
          </w:tcPr>
          <w:p w14:paraId="72DEED32" w14:textId="77777777" w:rsidR="00450C32" w:rsidRPr="00450C32" w:rsidRDefault="00450C32" w:rsidP="000A2AFD">
            <w:pPr>
              <w:pStyle w:val="InstructorInformation"/>
              <w:rPr>
                <w:rFonts w:ascii="Arial" w:hAnsi="Arial" w:cs="Arial"/>
                <w:b/>
                <w:sz w:val="24"/>
                <w:szCs w:val="24"/>
              </w:rPr>
            </w:pPr>
            <w:r w:rsidRPr="00450C32">
              <w:rPr>
                <w:rFonts w:ascii="Arial" w:hAnsi="Arial" w:cs="Arial"/>
                <w:b/>
                <w:sz w:val="24"/>
                <w:szCs w:val="24"/>
              </w:rPr>
              <w:t xml:space="preserve">INSTRUCTOR: </w:t>
            </w:r>
          </w:p>
        </w:tc>
        <w:tc>
          <w:tcPr>
            <w:tcW w:w="2710" w:type="dxa"/>
          </w:tcPr>
          <w:p w14:paraId="6D3E7F16" w14:textId="77777777" w:rsidR="00450C32" w:rsidRPr="00450C32" w:rsidRDefault="00450C32" w:rsidP="000A2AFD">
            <w:pPr>
              <w:pStyle w:val="InstructorInformation"/>
              <w:rPr>
                <w:rFonts w:ascii="Arial" w:hAnsi="Arial" w:cs="Arial"/>
                <w:sz w:val="24"/>
                <w:szCs w:val="24"/>
              </w:rPr>
            </w:pPr>
            <w:r w:rsidRPr="00450C32">
              <w:rPr>
                <w:rFonts w:ascii="Arial" w:hAnsi="Arial" w:cs="Arial"/>
                <w:sz w:val="24"/>
                <w:szCs w:val="24"/>
              </w:rPr>
              <w:t>Laurie Nock, PhD</w:t>
            </w:r>
          </w:p>
        </w:tc>
        <w:tc>
          <w:tcPr>
            <w:tcW w:w="1250" w:type="dxa"/>
          </w:tcPr>
          <w:p w14:paraId="119E6CCD" w14:textId="77777777" w:rsidR="00450C32" w:rsidRPr="00450C32" w:rsidRDefault="00450C32" w:rsidP="000A2AFD">
            <w:pPr>
              <w:pStyle w:val="InstructorInformation"/>
              <w:rPr>
                <w:rFonts w:ascii="Arial" w:hAnsi="Arial" w:cs="Arial"/>
                <w:b/>
                <w:sz w:val="24"/>
                <w:szCs w:val="24"/>
              </w:rPr>
            </w:pPr>
            <w:r w:rsidRPr="00450C32">
              <w:rPr>
                <w:rFonts w:ascii="Arial" w:hAnsi="Arial" w:cs="Arial"/>
                <w:b/>
                <w:sz w:val="24"/>
                <w:szCs w:val="24"/>
              </w:rPr>
              <w:t>PHONE:</w:t>
            </w:r>
          </w:p>
        </w:tc>
        <w:tc>
          <w:tcPr>
            <w:tcW w:w="3420" w:type="dxa"/>
          </w:tcPr>
          <w:p w14:paraId="05C0A70E" w14:textId="77777777" w:rsidR="00450C32" w:rsidRPr="00450C32" w:rsidRDefault="00450C32" w:rsidP="000A2AFD">
            <w:pPr>
              <w:pStyle w:val="InstructorInformation"/>
              <w:rPr>
                <w:rFonts w:ascii="Arial" w:hAnsi="Arial" w:cs="Arial"/>
                <w:sz w:val="24"/>
                <w:szCs w:val="24"/>
              </w:rPr>
            </w:pPr>
            <w:r w:rsidRPr="00450C32">
              <w:rPr>
                <w:rFonts w:ascii="Arial" w:hAnsi="Arial" w:cs="Arial"/>
                <w:sz w:val="24"/>
                <w:szCs w:val="24"/>
              </w:rPr>
              <w:t>780-539-2830 (office)</w:t>
            </w:r>
          </w:p>
        </w:tc>
      </w:tr>
      <w:tr w:rsidR="00450C32" w:rsidRPr="00495E45" w14:paraId="645EDD1F" w14:textId="77777777" w:rsidTr="000A2AFD">
        <w:trPr>
          <w:trHeight w:val="87"/>
        </w:trPr>
        <w:tc>
          <w:tcPr>
            <w:tcW w:w="2250" w:type="dxa"/>
          </w:tcPr>
          <w:p w14:paraId="7816DAFA" w14:textId="77777777" w:rsidR="00450C32" w:rsidRPr="00450C32" w:rsidRDefault="00450C32" w:rsidP="000A2AFD">
            <w:pPr>
              <w:pStyle w:val="InstructorInformation"/>
              <w:rPr>
                <w:rFonts w:ascii="Arial" w:hAnsi="Arial" w:cs="Arial"/>
                <w:b/>
                <w:sz w:val="24"/>
                <w:szCs w:val="24"/>
              </w:rPr>
            </w:pPr>
            <w:r w:rsidRPr="00450C32">
              <w:rPr>
                <w:rFonts w:ascii="Arial" w:hAnsi="Arial" w:cs="Arial"/>
                <w:b/>
                <w:sz w:val="24"/>
                <w:szCs w:val="24"/>
              </w:rPr>
              <w:t>OFFICE:</w:t>
            </w:r>
          </w:p>
        </w:tc>
        <w:tc>
          <w:tcPr>
            <w:tcW w:w="2710" w:type="dxa"/>
          </w:tcPr>
          <w:p w14:paraId="1FDB98EA" w14:textId="77777777" w:rsidR="00450C32" w:rsidRPr="00450C32" w:rsidRDefault="00450C32" w:rsidP="000A2AFD">
            <w:pPr>
              <w:pStyle w:val="InstructorInformation"/>
              <w:rPr>
                <w:rFonts w:ascii="Arial" w:hAnsi="Arial" w:cs="Arial"/>
                <w:sz w:val="24"/>
                <w:szCs w:val="24"/>
              </w:rPr>
            </w:pPr>
            <w:r w:rsidRPr="00450C32">
              <w:rPr>
                <w:rFonts w:ascii="Arial" w:hAnsi="Arial" w:cs="Arial"/>
                <w:sz w:val="24"/>
                <w:szCs w:val="24"/>
              </w:rPr>
              <w:t>L219</w:t>
            </w:r>
            <w:r w:rsidRPr="00450C32">
              <w:rPr>
                <w:rFonts w:ascii="Arial" w:hAnsi="Arial" w:cs="Arial"/>
                <w:sz w:val="24"/>
                <w:szCs w:val="24"/>
              </w:rPr>
              <w:tab/>
            </w:r>
          </w:p>
        </w:tc>
        <w:tc>
          <w:tcPr>
            <w:tcW w:w="1250" w:type="dxa"/>
          </w:tcPr>
          <w:p w14:paraId="468618A8" w14:textId="77777777" w:rsidR="00450C32" w:rsidRPr="00450C32" w:rsidRDefault="00450C32" w:rsidP="000A2AFD">
            <w:pPr>
              <w:pStyle w:val="InstructorInformation"/>
              <w:rPr>
                <w:rFonts w:ascii="Arial" w:hAnsi="Arial" w:cs="Arial"/>
                <w:b/>
                <w:sz w:val="24"/>
                <w:szCs w:val="24"/>
              </w:rPr>
            </w:pPr>
            <w:r w:rsidRPr="00450C32">
              <w:rPr>
                <w:rFonts w:ascii="Arial" w:hAnsi="Arial" w:cs="Arial"/>
                <w:b/>
                <w:sz w:val="24"/>
                <w:szCs w:val="24"/>
              </w:rPr>
              <w:t>E-MAIL:</w:t>
            </w:r>
          </w:p>
        </w:tc>
        <w:tc>
          <w:tcPr>
            <w:tcW w:w="3420" w:type="dxa"/>
          </w:tcPr>
          <w:p w14:paraId="216CC218" w14:textId="77777777" w:rsidR="00450C32" w:rsidRPr="00450C32" w:rsidRDefault="00A500F8" w:rsidP="00450C32">
            <w:pPr>
              <w:spacing w:after="0" w:line="240" w:lineRule="auto"/>
              <w:rPr>
                <w:rFonts w:ascii="Arial" w:hAnsi="Arial" w:cs="Arial"/>
                <w:sz w:val="24"/>
                <w:szCs w:val="24"/>
              </w:rPr>
            </w:pPr>
            <w:hyperlink r:id="rId9" w:history="1">
              <w:r w:rsidR="00450C32" w:rsidRPr="00450C32">
                <w:rPr>
                  <w:rStyle w:val="Hyperlink"/>
                  <w:rFonts w:ascii="Arial" w:hAnsi="Arial" w:cs="Arial"/>
                  <w:sz w:val="24"/>
                  <w:szCs w:val="24"/>
                </w:rPr>
                <w:t>lnock@gprc.ab.ca</w:t>
              </w:r>
            </w:hyperlink>
          </w:p>
        </w:tc>
      </w:tr>
      <w:tr w:rsidR="00450C32" w:rsidRPr="00495E45" w14:paraId="7B4C089F" w14:textId="77777777" w:rsidTr="000A2AFD">
        <w:trPr>
          <w:trHeight w:val="315"/>
        </w:trPr>
        <w:tc>
          <w:tcPr>
            <w:tcW w:w="2250" w:type="dxa"/>
            <w:vAlign w:val="bottom"/>
          </w:tcPr>
          <w:p w14:paraId="2655D644" w14:textId="77777777" w:rsidR="00450C32" w:rsidRPr="00450C32" w:rsidRDefault="00450C32" w:rsidP="000A2AFD">
            <w:pPr>
              <w:pStyle w:val="InstructorInformation"/>
              <w:rPr>
                <w:rFonts w:ascii="Arial" w:hAnsi="Arial" w:cs="Arial"/>
                <w:b/>
                <w:sz w:val="24"/>
                <w:szCs w:val="24"/>
              </w:rPr>
            </w:pPr>
            <w:r w:rsidRPr="00450C32">
              <w:rPr>
                <w:rFonts w:ascii="Arial" w:hAnsi="Arial" w:cs="Arial"/>
                <w:b/>
                <w:sz w:val="24"/>
                <w:szCs w:val="24"/>
              </w:rPr>
              <w:t>OFFICE HOURS:</w:t>
            </w:r>
          </w:p>
        </w:tc>
        <w:tc>
          <w:tcPr>
            <w:tcW w:w="7380" w:type="dxa"/>
            <w:gridSpan w:val="3"/>
            <w:vAlign w:val="bottom"/>
          </w:tcPr>
          <w:p w14:paraId="4609A6AD" w14:textId="77777777" w:rsidR="00450C32" w:rsidRPr="00450C32" w:rsidRDefault="0039739E" w:rsidP="00450C32">
            <w:pPr>
              <w:spacing w:after="0" w:line="240" w:lineRule="auto"/>
              <w:rPr>
                <w:rFonts w:ascii="Arial" w:hAnsi="Arial" w:cs="Arial"/>
                <w:sz w:val="24"/>
                <w:szCs w:val="24"/>
              </w:rPr>
            </w:pPr>
            <w:r w:rsidRPr="00450C32">
              <w:rPr>
                <w:rFonts w:ascii="Arial" w:hAnsi="Arial" w:cs="Arial"/>
                <w:sz w:val="24"/>
                <w:szCs w:val="24"/>
              </w:rPr>
              <w:t xml:space="preserve">Mondays and </w:t>
            </w:r>
            <w:r>
              <w:rPr>
                <w:rFonts w:ascii="Arial" w:hAnsi="Arial" w:cs="Arial"/>
                <w:sz w:val="24"/>
                <w:szCs w:val="24"/>
              </w:rPr>
              <w:t>Tuesdays</w:t>
            </w:r>
            <w:r w:rsidRPr="00450C32">
              <w:rPr>
                <w:rFonts w:ascii="Arial" w:hAnsi="Arial" w:cs="Arial"/>
                <w:sz w:val="24"/>
                <w:szCs w:val="24"/>
              </w:rPr>
              <w:t xml:space="preserve">, </w:t>
            </w:r>
            <w:r>
              <w:rPr>
                <w:rFonts w:ascii="Arial" w:hAnsi="Arial" w:cs="Arial"/>
                <w:sz w:val="24"/>
                <w:szCs w:val="24"/>
              </w:rPr>
              <w:t xml:space="preserve"> 1130 a.m.-1 p.m.</w:t>
            </w:r>
          </w:p>
        </w:tc>
      </w:tr>
    </w:tbl>
    <w:p w14:paraId="2EF3AA6F" w14:textId="77777777" w:rsidR="00450C32" w:rsidRDefault="00450C32" w:rsidP="00E06566">
      <w:pPr>
        <w:spacing w:after="0" w:line="240" w:lineRule="auto"/>
        <w:rPr>
          <w:rFonts w:ascii="Arial" w:hAnsi="Arial" w:cs="Arial"/>
          <w:b/>
          <w:sz w:val="24"/>
          <w:szCs w:val="24"/>
        </w:rPr>
      </w:pPr>
    </w:p>
    <w:p w14:paraId="54DE22BD" w14:textId="77777777" w:rsidR="002417B9" w:rsidRPr="00FC41FB" w:rsidRDefault="002417B9" w:rsidP="00546B4B">
      <w:pPr>
        <w:spacing w:after="0" w:line="240" w:lineRule="auto"/>
        <w:rPr>
          <w:rFonts w:ascii="Arial" w:hAnsi="Arial" w:cs="Arial"/>
          <w:sz w:val="24"/>
          <w:szCs w:val="24"/>
        </w:rPr>
      </w:pPr>
    </w:p>
    <w:p w14:paraId="68E79243" w14:textId="77777777" w:rsidR="008B7AF2" w:rsidRPr="00BF1D86" w:rsidRDefault="008B7AF2" w:rsidP="008B7AF2">
      <w:pPr>
        <w:pStyle w:val="Heading1"/>
      </w:pPr>
      <w:r w:rsidRPr="00BF1D86">
        <w:t>CALENDAR DESCRIPTION:</w:t>
      </w:r>
    </w:p>
    <w:p w14:paraId="16E2F9DF" w14:textId="77777777" w:rsidR="008B7AF2" w:rsidRPr="00BF1D86" w:rsidRDefault="008B7AF2" w:rsidP="008B7AF2">
      <w:pPr>
        <w:spacing w:after="0" w:line="240" w:lineRule="auto"/>
        <w:rPr>
          <w:rFonts w:ascii="Arial" w:hAnsi="Arial" w:cs="Arial"/>
          <w:sz w:val="24"/>
          <w:szCs w:val="24"/>
        </w:rPr>
      </w:pPr>
      <w:r w:rsidRPr="00BF1D86">
        <w:rPr>
          <w:rFonts w:ascii="Arial" w:hAnsi="Arial" w:cs="Arial"/>
          <w:sz w:val="24"/>
          <w:szCs w:val="24"/>
        </w:rPr>
        <w:t xml:space="preserve">This course studies mankind through primate and cultural evolution, symbolic systems, cultural theory and culture change. </w:t>
      </w:r>
    </w:p>
    <w:p w14:paraId="1C989836" w14:textId="77777777" w:rsidR="008B7AF2" w:rsidRPr="00BF1D86" w:rsidRDefault="008B7AF2" w:rsidP="008B7AF2">
      <w:pPr>
        <w:spacing w:after="0" w:line="240" w:lineRule="auto"/>
        <w:rPr>
          <w:rFonts w:ascii="Arial" w:hAnsi="Arial" w:cs="Arial"/>
          <w:sz w:val="24"/>
          <w:szCs w:val="24"/>
        </w:rPr>
      </w:pPr>
    </w:p>
    <w:p w14:paraId="25140BF0" w14:textId="77777777" w:rsidR="002417B9" w:rsidRDefault="00334C66" w:rsidP="003D58DA">
      <w:pPr>
        <w:pStyle w:val="Heading1"/>
      </w:pPr>
      <w:r>
        <w:t>PREREQUISITE(S)/</w:t>
      </w:r>
      <w:r w:rsidR="002417B9">
        <w:t>COREQUISITE:</w:t>
      </w:r>
      <w:r w:rsidR="002417B9">
        <w:tab/>
      </w:r>
      <w:r w:rsidR="002417B9" w:rsidRPr="0053673E">
        <w:rPr>
          <w:b w:val="0"/>
        </w:rPr>
        <w:t>None</w:t>
      </w:r>
    </w:p>
    <w:p w14:paraId="0D1AB222" w14:textId="77777777" w:rsidR="002417B9" w:rsidRDefault="002417B9" w:rsidP="00546B4B">
      <w:pPr>
        <w:spacing w:after="0" w:line="240" w:lineRule="auto"/>
        <w:rPr>
          <w:rFonts w:ascii="Arial" w:hAnsi="Arial" w:cs="Arial"/>
          <w:b/>
          <w:sz w:val="24"/>
          <w:szCs w:val="24"/>
        </w:rPr>
      </w:pPr>
    </w:p>
    <w:p w14:paraId="543081D1" w14:textId="77777777" w:rsidR="002417B9" w:rsidRDefault="00334C66" w:rsidP="003D58DA">
      <w:pPr>
        <w:pStyle w:val="Heading1"/>
      </w:pPr>
      <w:r>
        <w:t>REQUIRED TEXT/</w:t>
      </w:r>
      <w:r w:rsidR="002417B9">
        <w:t>RESOURCE MATERIALS:</w:t>
      </w:r>
    </w:p>
    <w:p w14:paraId="63F102FE" w14:textId="77777777" w:rsidR="002417B9" w:rsidRPr="00212465" w:rsidRDefault="00EB275E" w:rsidP="00212465">
      <w:pPr>
        <w:spacing w:after="0" w:line="240" w:lineRule="auto"/>
        <w:ind w:left="720" w:hanging="720"/>
        <w:rPr>
          <w:rFonts w:ascii="Arial" w:hAnsi="Arial" w:cs="Arial"/>
          <w:sz w:val="24"/>
          <w:szCs w:val="24"/>
        </w:rPr>
      </w:pPr>
      <w:r>
        <w:rPr>
          <w:rFonts w:ascii="Arial" w:hAnsi="Arial" w:cs="Arial"/>
          <w:sz w:val="24"/>
          <w:szCs w:val="24"/>
        </w:rPr>
        <w:t>Nock, L. (Ed.</w:t>
      </w:r>
      <w:r w:rsidR="002417B9" w:rsidRPr="00212465">
        <w:rPr>
          <w:rFonts w:ascii="Arial" w:hAnsi="Arial" w:cs="Arial"/>
          <w:sz w:val="24"/>
          <w:szCs w:val="24"/>
        </w:rPr>
        <w:t>)</w:t>
      </w:r>
      <w:r>
        <w:rPr>
          <w:rFonts w:ascii="Arial" w:hAnsi="Arial" w:cs="Arial"/>
          <w:sz w:val="24"/>
          <w:szCs w:val="24"/>
        </w:rPr>
        <w:t xml:space="preserve"> (2015)</w:t>
      </w:r>
      <w:r w:rsidR="002417B9" w:rsidRPr="00212465">
        <w:rPr>
          <w:rFonts w:ascii="Arial" w:hAnsi="Arial" w:cs="Arial"/>
          <w:sz w:val="24"/>
          <w:szCs w:val="24"/>
        </w:rPr>
        <w:t xml:space="preserve">. </w:t>
      </w:r>
      <w:r w:rsidR="004041D3">
        <w:rPr>
          <w:rFonts w:ascii="Arial" w:hAnsi="Arial" w:cs="Arial"/>
          <w:i/>
          <w:sz w:val="24"/>
          <w:szCs w:val="24"/>
        </w:rPr>
        <w:t xml:space="preserve">Pearson </w:t>
      </w:r>
      <w:r w:rsidR="004041D3" w:rsidRPr="00A66F55">
        <w:rPr>
          <w:rFonts w:ascii="Arial" w:hAnsi="Arial" w:cs="Arial"/>
          <w:i/>
          <w:noProof/>
          <w:sz w:val="24"/>
          <w:szCs w:val="24"/>
        </w:rPr>
        <w:t>custom</w:t>
      </w:r>
      <w:r w:rsidR="004041D3">
        <w:rPr>
          <w:rFonts w:ascii="Arial" w:hAnsi="Arial" w:cs="Arial"/>
          <w:i/>
          <w:sz w:val="24"/>
          <w:szCs w:val="24"/>
        </w:rPr>
        <w:t xml:space="preserve"> a</w:t>
      </w:r>
      <w:r w:rsidR="002417B9" w:rsidRPr="00212465">
        <w:rPr>
          <w:rFonts w:ascii="Arial" w:hAnsi="Arial" w:cs="Arial"/>
          <w:i/>
          <w:sz w:val="24"/>
          <w:szCs w:val="24"/>
        </w:rPr>
        <w:t>nthropology</w:t>
      </w:r>
      <w:r w:rsidR="002417B9" w:rsidRPr="00212465">
        <w:rPr>
          <w:rFonts w:ascii="Arial" w:hAnsi="Arial" w:cs="Arial"/>
          <w:sz w:val="24"/>
          <w:szCs w:val="24"/>
        </w:rPr>
        <w:t>. Boston, MA.: Pearson Learning Solutions.</w:t>
      </w:r>
    </w:p>
    <w:p w14:paraId="300CC2D6" w14:textId="77777777" w:rsidR="002417B9" w:rsidRPr="004551B0" w:rsidRDefault="002417B9" w:rsidP="00212465">
      <w:pPr>
        <w:spacing w:after="0" w:line="240" w:lineRule="auto"/>
        <w:rPr>
          <w:rFonts w:ascii="Arial" w:hAnsi="Arial" w:cs="Arial"/>
          <w:i/>
          <w:sz w:val="24"/>
          <w:szCs w:val="24"/>
        </w:rPr>
      </w:pPr>
      <w:r w:rsidRPr="004551B0">
        <w:rPr>
          <w:rFonts w:ascii="Arial" w:hAnsi="Arial" w:cs="Arial"/>
          <w:sz w:val="24"/>
          <w:szCs w:val="24"/>
        </w:rPr>
        <w:t xml:space="preserve">Podolefsky, Aaron and Brown, Peter J., (Eds.) (2012).  </w:t>
      </w:r>
      <w:r w:rsidR="008008DB" w:rsidRPr="004551B0">
        <w:rPr>
          <w:rFonts w:ascii="Arial" w:hAnsi="Arial" w:cs="Arial"/>
          <w:i/>
          <w:sz w:val="24"/>
          <w:szCs w:val="24"/>
        </w:rPr>
        <w:t xml:space="preserve">Applying </w:t>
      </w:r>
      <w:r w:rsidR="008008DB" w:rsidRPr="004551B0">
        <w:rPr>
          <w:rFonts w:ascii="Arial" w:hAnsi="Arial" w:cs="Arial"/>
          <w:i/>
          <w:noProof/>
          <w:sz w:val="24"/>
          <w:szCs w:val="24"/>
        </w:rPr>
        <w:t>anthropology</w:t>
      </w:r>
      <w:r w:rsidR="008008DB" w:rsidRPr="004551B0">
        <w:rPr>
          <w:rFonts w:ascii="Arial" w:hAnsi="Arial" w:cs="Arial"/>
          <w:i/>
          <w:sz w:val="24"/>
          <w:szCs w:val="24"/>
        </w:rPr>
        <w:t>: A</w:t>
      </w:r>
      <w:r w:rsidRPr="004551B0">
        <w:rPr>
          <w:rFonts w:ascii="Arial" w:hAnsi="Arial" w:cs="Arial"/>
          <w:i/>
          <w:sz w:val="24"/>
          <w:szCs w:val="24"/>
        </w:rPr>
        <w:t xml:space="preserve">n </w:t>
      </w:r>
    </w:p>
    <w:p w14:paraId="749B492E" w14:textId="77777777" w:rsidR="002417B9" w:rsidRPr="004551B0" w:rsidRDefault="002417B9" w:rsidP="00212465">
      <w:pPr>
        <w:spacing w:after="0" w:line="240" w:lineRule="auto"/>
        <w:ind w:firstLine="720"/>
        <w:rPr>
          <w:rFonts w:ascii="Arial" w:hAnsi="Arial" w:cs="Arial"/>
          <w:sz w:val="24"/>
          <w:szCs w:val="24"/>
        </w:rPr>
      </w:pPr>
      <w:r w:rsidRPr="004551B0">
        <w:rPr>
          <w:rFonts w:ascii="Arial" w:hAnsi="Arial" w:cs="Arial"/>
          <w:i/>
          <w:sz w:val="24"/>
          <w:szCs w:val="24"/>
        </w:rPr>
        <w:t>introductory reader</w:t>
      </w:r>
      <w:r w:rsidRPr="004551B0">
        <w:rPr>
          <w:rFonts w:ascii="Arial" w:hAnsi="Arial" w:cs="Arial"/>
          <w:sz w:val="24"/>
          <w:szCs w:val="24"/>
        </w:rPr>
        <w:t xml:space="preserve">. Boston, Mass.: McGraw-Hill Higher Education.  </w:t>
      </w:r>
    </w:p>
    <w:p w14:paraId="045367D2" w14:textId="77777777" w:rsidR="00C84843" w:rsidRPr="004551B0" w:rsidRDefault="00C84843" w:rsidP="00546B4B">
      <w:pPr>
        <w:spacing w:after="0" w:line="240" w:lineRule="auto"/>
        <w:rPr>
          <w:rFonts w:ascii="Arial" w:hAnsi="Arial" w:cs="Arial"/>
          <w:b/>
          <w:sz w:val="24"/>
          <w:szCs w:val="24"/>
        </w:rPr>
      </w:pPr>
    </w:p>
    <w:p w14:paraId="0EC28B61" w14:textId="77777777" w:rsidR="001626CC" w:rsidRDefault="00FD5B77" w:rsidP="00FD5B77">
      <w:pPr>
        <w:pStyle w:val="Heading1"/>
      </w:pPr>
      <w:r>
        <w:t xml:space="preserve">DELIVERY MODE(S): </w:t>
      </w:r>
      <w:r w:rsidR="003F40B2" w:rsidRPr="00FD5B77">
        <w:rPr>
          <w:b w:val="0"/>
        </w:rPr>
        <w:t>Lecture and Discussion</w:t>
      </w:r>
    </w:p>
    <w:p w14:paraId="5869C288" w14:textId="77777777" w:rsidR="001626CC" w:rsidRDefault="001626CC" w:rsidP="001626CC">
      <w:pPr>
        <w:spacing w:after="0"/>
        <w:rPr>
          <w:rFonts w:ascii="Arial" w:hAnsi="Arial" w:cs="Arial"/>
          <w:b/>
          <w:sz w:val="24"/>
          <w:szCs w:val="24"/>
        </w:rPr>
      </w:pPr>
    </w:p>
    <w:p w14:paraId="6C58C162" w14:textId="77777777" w:rsidR="00D54DA2" w:rsidRDefault="00CF131C" w:rsidP="001626CC">
      <w:pPr>
        <w:pStyle w:val="Heading1"/>
      </w:pPr>
      <w:r>
        <w:t xml:space="preserve">COURSE </w:t>
      </w:r>
      <w:r w:rsidR="00D54DA2" w:rsidRPr="001D787D">
        <w:t>OBJECTIVES:</w:t>
      </w:r>
    </w:p>
    <w:p w14:paraId="23FFAE9C" w14:textId="77777777" w:rsidR="00427B0A" w:rsidRPr="00427B0A" w:rsidRDefault="00B25F88" w:rsidP="00427B0A">
      <w:pPr>
        <w:spacing w:after="0" w:line="240" w:lineRule="auto"/>
        <w:rPr>
          <w:rFonts w:ascii="Arial" w:hAnsi="Arial" w:cs="Arial"/>
          <w:b/>
          <w:sz w:val="24"/>
          <w:szCs w:val="24"/>
        </w:rPr>
      </w:pPr>
      <w:r>
        <w:rPr>
          <w:rFonts w:ascii="Arial" w:hAnsi="Arial" w:cs="Arial"/>
          <w:b/>
          <w:sz w:val="24"/>
          <w:szCs w:val="24"/>
        </w:rPr>
        <w:t>To demonstrate that:</w:t>
      </w:r>
    </w:p>
    <w:p w14:paraId="22DA60A1" w14:textId="77777777" w:rsidR="00D54DA2" w:rsidRDefault="00D54DA2" w:rsidP="00D54DA2">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Cultures are ways of life developed by human communities, essential to our survival. They must </w:t>
      </w:r>
      <w:r w:rsidRPr="00A66F55">
        <w:rPr>
          <w:rFonts w:ascii="Arial" w:hAnsi="Arial" w:cs="Arial"/>
          <w:noProof/>
          <w:sz w:val="24"/>
          <w:szCs w:val="24"/>
        </w:rPr>
        <w:t>be approached</w:t>
      </w:r>
      <w:r>
        <w:rPr>
          <w:rFonts w:ascii="Arial" w:hAnsi="Arial" w:cs="Arial"/>
          <w:sz w:val="24"/>
          <w:szCs w:val="24"/>
        </w:rPr>
        <w:t xml:space="preserve"> with curiosity rather than judgment (ethnocentrism).</w:t>
      </w:r>
    </w:p>
    <w:p w14:paraId="2EB9BEAE" w14:textId="77777777" w:rsidR="00D54DA2" w:rsidRDefault="00D54DA2" w:rsidP="00D54DA2">
      <w:pPr>
        <w:pStyle w:val="ListParagraph"/>
        <w:numPr>
          <w:ilvl w:val="0"/>
          <w:numId w:val="2"/>
        </w:numPr>
        <w:spacing w:after="0" w:line="240" w:lineRule="auto"/>
        <w:rPr>
          <w:rFonts w:ascii="Arial" w:hAnsi="Arial" w:cs="Arial"/>
          <w:sz w:val="24"/>
          <w:szCs w:val="24"/>
        </w:rPr>
      </w:pPr>
      <w:r>
        <w:rPr>
          <w:rFonts w:ascii="Arial" w:hAnsi="Arial" w:cs="Arial"/>
          <w:sz w:val="24"/>
          <w:szCs w:val="24"/>
        </w:rPr>
        <w:t>All animal</w:t>
      </w:r>
      <w:r w:rsidR="00427B0A">
        <w:rPr>
          <w:rFonts w:ascii="Arial" w:hAnsi="Arial" w:cs="Arial"/>
          <w:sz w:val="24"/>
          <w:szCs w:val="24"/>
        </w:rPr>
        <w:t xml:space="preserve">s </w:t>
      </w:r>
      <w:r>
        <w:rPr>
          <w:rFonts w:ascii="Arial" w:hAnsi="Arial" w:cs="Arial"/>
          <w:sz w:val="24"/>
          <w:szCs w:val="24"/>
        </w:rPr>
        <w:t>must communicate. Humans develop languages</w:t>
      </w:r>
      <w:r w:rsidR="00427B0A">
        <w:rPr>
          <w:rFonts w:ascii="Arial" w:hAnsi="Arial" w:cs="Arial"/>
          <w:sz w:val="24"/>
          <w:szCs w:val="24"/>
        </w:rPr>
        <w:t>, all of which are capable of conveying all necessary messages, although they are mutually unintelligible</w:t>
      </w:r>
      <w:r>
        <w:rPr>
          <w:rFonts w:ascii="Arial" w:hAnsi="Arial" w:cs="Arial"/>
          <w:sz w:val="24"/>
          <w:szCs w:val="24"/>
        </w:rPr>
        <w:t xml:space="preserve">. </w:t>
      </w:r>
    </w:p>
    <w:p w14:paraId="26D4E9E9" w14:textId="77777777" w:rsidR="00D54DA2" w:rsidRDefault="005D4845" w:rsidP="00D54DA2">
      <w:pPr>
        <w:pStyle w:val="ListParagraph"/>
        <w:numPr>
          <w:ilvl w:val="0"/>
          <w:numId w:val="2"/>
        </w:numPr>
        <w:spacing w:after="0" w:line="240" w:lineRule="auto"/>
        <w:rPr>
          <w:rFonts w:ascii="Arial" w:hAnsi="Arial" w:cs="Arial"/>
          <w:sz w:val="24"/>
          <w:szCs w:val="24"/>
        </w:rPr>
      </w:pPr>
      <w:r>
        <w:rPr>
          <w:rFonts w:ascii="Arial" w:hAnsi="Arial" w:cs="Arial"/>
          <w:sz w:val="24"/>
          <w:szCs w:val="24"/>
        </w:rPr>
        <w:t>All animals must work to satisfy their needs</w:t>
      </w:r>
      <w:r w:rsidR="00427B0A">
        <w:rPr>
          <w:rFonts w:ascii="Arial" w:hAnsi="Arial" w:cs="Arial"/>
          <w:sz w:val="24"/>
          <w:szCs w:val="24"/>
        </w:rPr>
        <w:t xml:space="preserve">. </w:t>
      </w:r>
      <w:r>
        <w:rPr>
          <w:rFonts w:ascii="Arial" w:hAnsi="Arial" w:cs="Arial"/>
          <w:sz w:val="24"/>
          <w:szCs w:val="24"/>
        </w:rPr>
        <w:t xml:space="preserve">Human communities develop economic systems to distribute resources, labor and products. </w:t>
      </w:r>
    </w:p>
    <w:p w14:paraId="511E5B2C" w14:textId="77777777" w:rsidR="005D4845" w:rsidRDefault="005D4845" w:rsidP="00D54DA2">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All animals deal with cooperation, competition, leadership and dominance. Humans deliberately develop political systems to allocate power. </w:t>
      </w:r>
    </w:p>
    <w:p w14:paraId="149C846C" w14:textId="77777777" w:rsidR="005D4845" w:rsidRDefault="005D4845" w:rsidP="00D54DA2">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All animals require a social life, at least </w:t>
      </w:r>
      <w:r w:rsidRPr="00A66F55">
        <w:rPr>
          <w:rFonts w:ascii="Arial" w:hAnsi="Arial" w:cs="Arial"/>
          <w:noProof/>
          <w:sz w:val="24"/>
          <w:szCs w:val="24"/>
        </w:rPr>
        <w:t>for the purposes of</w:t>
      </w:r>
      <w:r>
        <w:rPr>
          <w:rFonts w:ascii="Arial" w:hAnsi="Arial" w:cs="Arial"/>
          <w:sz w:val="24"/>
          <w:szCs w:val="24"/>
        </w:rPr>
        <w:t xml:space="preserve"> biological and social reproduction. Humans create communities and families</w:t>
      </w:r>
      <w:r w:rsidR="00063287">
        <w:rPr>
          <w:rFonts w:ascii="Arial" w:hAnsi="Arial" w:cs="Arial"/>
          <w:sz w:val="24"/>
          <w:szCs w:val="24"/>
        </w:rPr>
        <w:t xml:space="preserve">, often elaborating gender roles to put a </w:t>
      </w:r>
      <w:r w:rsidR="00427B0A">
        <w:rPr>
          <w:rFonts w:ascii="Arial" w:hAnsi="Arial" w:cs="Arial"/>
          <w:sz w:val="24"/>
          <w:szCs w:val="24"/>
        </w:rPr>
        <w:t>cultural</w:t>
      </w:r>
      <w:r w:rsidR="00063287">
        <w:rPr>
          <w:rFonts w:ascii="Arial" w:hAnsi="Arial" w:cs="Arial"/>
          <w:sz w:val="24"/>
          <w:szCs w:val="24"/>
        </w:rPr>
        <w:t xml:space="preserve"> stamp on biological traits. </w:t>
      </w:r>
    </w:p>
    <w:p w14:paraId="5390EA1E" w14:textId="77777777" w:rsidR="001174BB" w:rsidRDefault="001174BB" w:rsidP="001174BB">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There are many ways of making sense of our position in time </w:t>
      </w:r>
      <w:r w:rsidRPr="00A66F55">
        <w:rPr>
          <w:rFonts w:ascii="Arial" w:hAnsi="Arial" w:cs="Arial"/>
          <w:noProof/>
          <w:sz w:val="24"/>
          <w:szCs w:val="24"/>
        </w:rPr>
        <w:t>and in</w:t>
      </w:r>
      <w:r>
        <w:rPr>
          <w:rFonts w:ascii="Arial" w:hAnsi="Arial" w:cs="Arial"/>
          <w:sz w:val="24"/>
          <w:szCs w:val="24"/>
        </w:rPr>
        <w:t xml:space="preserve"> space. Religion and ideologies have been created to deal with these.</w:t>
      </w:r>
    </w:p>
    <w:p w14:paraId="7972544A" w14:textId="77777777" w:rsidR="005D4845" w:rsidRDefault="00427B0A" w:rsidP="00D54DA2">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Through the process of natural selection, populations in different environments have come to differ physically. Seldom can the physical variation be linked with </w:t>
      </w:r>
      <w:r w:rsidR="00063287">
        <w:rPr>
          <w:rFonts w:ascii="Arial" w:hAnsi="Arial" w:cs="Arial"/>
          <w:sz w:val="24"/>
          <w:szCs w:val="24"/>
        </w:rPr>
        <w:t xml:space="preserve">intellectual, moral, </w:t>
      </w:r>
      <w:r w:rsidR="00063287" w:rsidRPr="00FA6519">
        <w:rPr>
          <w:rFonts w:ascii="Arial" w:hAnsi="Arial" w:cs="Arial"/>
          <w:noProof/>
          <w:sz w:val="24"/>
          <w:szCs w:val="24"/>
        </w:rPr>
        <w:t>and/or</w:t>
      </w:r>
      <w:r w:rsidR="00063287">
        <w:rPr>
          <w:rFonts w:ascii="Arial" w:hAnsi="Arial" w:cs="Arial"/>
          <w:sz w:val="24"/>
          <w:szCs w:val="24"/>
        </w:rPr>
        <w:t xml:space="preserve"> social characteristics.</w:t>
      </w:r>
    </w:p>
    <w:p w14:paraId="3218A175" w14:textId="77777777" w:rsidR="00063287" w:rsidRDefault="00063287" w:rsidP="00D54DA2">
      <w:pPr>
        <w:pStyle w:val="ListParagraph"/>
        <w:numPr>
          <w:ilvl w:val="0"/>
          <w:numId w:val="2"/>
        </w:numPr>
        <w:spacing w:after="0" w:line="240" w:lineRule="auto"/>
        <w:rPr>
          <w:rFonts w:ascii="Arial" w:hAnsi="Arial" w:cs="Arial"/>
          <w:sz w:val="24"/>
          <w:szCs w:val="24"/>
        </w:rPr>
      </w:pPr>
      <w:r>
        <w:rPr>
          <w:rFonts w:ascii="Arial" w:hAnsi="Arial" w:cs="Arial"/>
          <w:sz w:val="24"/>
          <w:szCs w:val="24"/>
        </w:rPr>
        <w:lastRenderedPageBreak/>
        <w:t>Humans are animals; we are primates, similar to and different from prosimians, monkeys and apes.</w:t>
      </w:r>
    </w:p>
    <w:p w14:paraId="75F6C1AB" w14:textId="77777777" w:rsidR="00063287" w:rsidRDefault="00063287" w:rsidP="00D54DA2">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Homo </w:t>
      </w:r>
      <w:r w:rsidRPr="00F64983">
        <w:rPr>
          <w:rFonts w:ascii="Arial" w:hAnsi="Arial" w:cs="Arial"/>
          <w:noProof/>
          <w:sz w:val="24"/>
          <w:szCs w:val="24"/>
        </w:rPr>
        <w:t>sapiens sapiens</w:t>
      </w:r>
      <w:r>
        <w:rPr>
          <w:rFonts w:ascii="Arial" w:hAnsi="Arial" w:cs="Arial"/>
          <w:sz w:val="24"/>
          <w:szCs w:val="24"/>
        </w:rPr>
        <w:t xml:space="preserve"> emerged as a result of intergenerational changes in gene frequencies</w:t>
      </w:r>
      <w:r w:rsidR="000749D1">
        <w:rPr>
          <w:rFonts w:ascii="Arial" w:hAnsi="Arial" w:cs="Arial"/>
          <w:sz w:val="24"/>
          <w:szCs w:val="24"/>
        </w:rPr>
        <w:t xml:space="preserve">, as can </w:t>
      </w:r>
      <w:r w:rsidR="000749D1" w:rsidRPr="00F64983">
        <w:rPr>
          <w:rFonts w:ascii="Arial" w:hAnsi="Arial" w:cs="Arial"/>
          <w:noProof/>
          <w:sz w:val="24"/>
          <w:szCs w:val="24"/>
        </w:rPr>
        <w:t>be seen</w:t>
      </w:r>
      <w:r w:rsidR="000749D1">
        <w:rPr>
          <w:rFonts w:ascii="Arial" w:hAnsi="Arial" w:cs="Arial"/>
          <w:sz w:val="24"/>
          <w:szCs w:val="24"/>
        </w:rPr>
        <w:t xml:space="preserve"> </w:t>
      </w:r>
      <w:r w:rsidR="001174BB">
        <w:rPr>
          <w:rFonts w:ascii="Arial" w:hAnsi="Arial" w:cs="Arial"/>
          <w:sz w:val="24"/>
          <w:szCs w:val="24"/>
        </w:rPr>
        <w:t xml:space="preserve">in the comparison of skulls. </w:t>
      </w:r>
    </w:p>
    <w:p w14:paraId="1670B7DB" w14:textId="77777777" w:rsidR="00063287" w:rsidRDefault="00063287" w:rsidP="00D54DA2">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The way we live now is not the way all humans have lived throughout time. All humans have left behind evidence of their lives, whether in discards </w:t>
      </w:r>
      <w:r w:rsidRPr="00F64983">
        <w:rPr>
          <w:rFonts w:ascii="Arial" w:hAnsi="Arial" w:cs="Arial"/>
          <w:noProof/>
          <w:sz w:val="24"/>
          <w:szCs w:val="24"/>
        </w:rPr>
        <w:t>or in</w:t>
      </w:r>
      <w:r>
        <w:rPr>
          <w:rFonts w:ascii="Arial" w:hAnsi="Arial" w:cs="Arial"/>
          <w:sz w:val="24"/>
          <w:szCs w:val="24"/>
        </w:rPr>
        <w:t xml:space="preserve"> monuments.</w:t>
      </w:r>
    </w:p>
    <w:p w14:paraId="7D4A1469" w14:textId="77777777" w:rsidR="00063287" w:rsidRDefault="00063287" w:rsidP="00063287">
      <w:pPr>
        <w:pStyle w:val="ListParagraph"/>
        <w:spacing w:after="0" w:line="240" w:lineRule="auto"/>
        <w:ind w:left="0"/>
        <w:rPr>
          <w:rFonts w:ascii="Arial" w:hAnsi="Arial" w:cs="Arial"/>
          <w:sz w:val="24"/>
          <w:szCs w:val="24"/>
        </w:rPr>
      </w:pPr>
    </w:p>
    <w:p w14:paraId="1DFE07C4" w14:textId="77777777" w:rsidR="00063287" w:rsidRPr="001174BB" w:rsidRDefault="003F40B2" w:rsidP="001174BB">
      <w:pPr>
        <w:pStyle w:val="Heading1"/>
      </w:pPr>
      <w:r>
        <w:t xml:space="preserve">LEARNING </w:t>
      </w:r>
      <w:r w:rsidR="00063287" w:rsidRPr="001174BB">
        <w:t>OUTCOMES:</w:t>
      </w:r>
    </w:p>
    <w:p w14:paraId="357CBB5A" w14:textId="77777777" w:rsidR="001174BB" w:rsidRPr="001174BB" w:rsidRDefault="001174BB" w:rsidP="001174BB">
      <w:pPr>
        <w:spacing w:after="0" w:line="240" w:lineRule="auto"/>
        <w:rPr>
          <w:rFonts w:ascii="Arial" w:hAnsi="Arial" w:cs="Arial"/>
          <w:b/>
          <w:sz w:val="24"/>
          <w:szCs w:val="24"/>
        </w:rPr>
      </w:pPr>
      <w:r w:rsidRPr="001174BB">
        <w:rPr>
          <w:rFonts w:ascii="Arial" w:hAnsi="Arial" w:cs="Arial"/>
          <w:b/>
          <w:sz w:val="24"/>
          <w:szCs w:val="24"/>
        </w:rPr>
        <w:t>Students will be able to:</w:t>
      </w:r>
    </w:p>
    <w:p w14:paraId="0D2C3AAC" w14:textId="77777777" w:rsidR="001174BB" w:rsidRDefault="000749D1" w:rsidP="001174BB">
      <w:pPr>
        <w:pStyle w:val="ListParagraph"/>
        <w:numPr>
          <w:ilvl w:val="0"/>
          <w:numId w:val="3"/>
        </w:numPr>
        <w:rPr>
          <w:rFonts w:ascii="Arial" w:hAnsi="Arial" w:cs="Arial"/>
          <w:sz w:val="24"/>
          <w:szCs w:val="24"/>
        </w:rPr>
      </w:pPr>
      <w:r>
        <w:rPr>
          <w:rFonts w:ascii="Arial" w:hAnsi="Arial" w:cs="Arial"/>
          <w:sz w:val="24"/>
          <w:szCs w:val="24"/>
        </w:rPr>
        <w:t xml:space="preserve">Explain </w:t>
      </w:r>
      <w:r w:rsidR="001174BB">
        <w:rPr>
          <w:rFonts w:ascii="Arial" w:hAnsi="Arial" w:cs="Arial"/>
          <w:sz w:val="24"/>
          <w:szCs w:val="24"/>
        </w:rPr>
        <w:t>how the rooms in their homes are designated and defined by their culture.</w:t>
      </w:r>
    </w:p>
    <w:p w14:paraId="74D39D31" w14:textId="77777777" w:rsidR="001174BB" w:rsidRDefault="001174BB" w:rsidP="001174BB">
      <w:pPr>
        <w:pStyle w:val="ListParagraph"/>
        <w:numPr>
          <w:ilvl w:val="0"/>
          <w:numId w:val="3"/>
        </w:numPr>
        <w:rPr>
          <w:rFonts w:ascii="Arial" w:hAnsi="Arial" w:cs="Arial"/>
          <w:sz w:val="24"/>
          <w:szCs w:val="24"/>
        </w:rPr>
      </w:pPr>
      <w:r>
        <w:rPr>
          <w:rFonts w:ascii="Arial" w:hAnsi="Arial" w:cs="Arial"/>
          <w:sz w:val="24"/>
          <w:szCs w:val="24"/>
        </w:rPr>
        <w:t>Identify and provide research examples of various branches of linguistic anthropology.</w:t>
      </w:r>
    </w:p>
    <w:p w14:paraId="7542504B" w14:textId="77777777" w:rsidR="001174BB" w:rsidRDefault="001174BB" w:rsidP="001174BB">
      <w:pPr>
        <w:pStyle w:val="ListParagraph"/>
        <w:numPr>
          <w:ilvl w:val="0"/>
          <w:numId w:val="3"/>
        </w:numPr>
        <w:rPr>
          <w:rFonts w:ascii="Arial" w:hAnsi="Arial" w:cs="Arial"/>
          <w:sz w:val="24"/>
          <w:szCs w:val="24"/>
        </w:rPr>
      </w:pPr>
      <w:r>
        <w:rPr>
          <w:rFonts w:ascii="Arial" w:hAnsi="Arial" w:cs="Arial"/>
          <w:sz w:val="24"/>
          <w:szCs w:val="24"/>
        </w:rPr>
        <w:t xml:space="preserve">Describe subsistence systems, their role in human socio-cultural evolution, and the relationships between them. </w:t>
      </w:r>
    </w:p>
    <w:p w14:paraId="0C0F31E1" w14:textId="77777777" w:rsidR="001174BB" w:rsidRDefault="000749D1" w:rsidP="001174BB">
      <w:pPr>
        <w:pStyle w:val="ListParagraph"/>
        <w:numPr>
          <w:ilvl w:val="0"/>
          <w:numId w:val="3"/>
        </w:numPr>
        <w:rPr>
          <w:rFonts w:ascii="Arial" w:hAnsi="Arial" w:cs="Arial"/>
          <w:sz w:val="24"/>
          <w:szCs w:val="24"/>
        </w:rPr>
      </w:pPr>
      <w:r>
        <w:rPr>
          <w:rFonts w:ascii="Arial" w:hAnsi="Arial" w:cs="Arial"/>
          <w:sz w:val="24"/>
          <w:szCs w:val="24"/>
        </w:rPr>
        <w:t>Describe political systems and their relationship with subsistence systems.</w:t>
      </w:r>
    </w:p>
    <w:p w14:paraId="3DF9361E" w14:textId="77777777" w:rsidR="000749D1" w:rsidRDefault="000749D1" w:rsidP="001174BB">
      <w:pPr>
        <w:pStyle w:val="ListParagraph"/>
        <w:numPr>
          <w:ilvl w:val="0"/>
          <w:numId w:val="3"/>
        </w:numPr>
        <w:rPr>
          <w:rFonts w:ascii="Arial" w:hAnsi="Arial" w:cs="Arial"/>
          <w:sz w:val="24"/>
          <w:szCs w:val="24"/>
        </w:rPr>
      </w:pPr>
      <w:r>
        <w:rPr>
          <w:rFonts w:ascii="Arial" w:hAnsi="Arial" w:cs="Arial"/>
          <w:sz w:val="24"/>
          <w:szCs w:val="24"/>
        </w:rPr>
        <w:t>Describe marriage and family patterns and the practical needs they satisfy.</w:t>
      </w:r>
    </w:p>
    <w:p w14:paraId="1C9DEB47" w14:textId="77777777" w:rsidR="000749D1" w:rsidRDefault="000749D1" w:rsidP="001174BB">
      <w:pPr>
        <w:pStyle w:val="ListParagraph"/>
        <w:numPr>
          <w:ilvl w:val="0"/>
          <w:numId w:val="3"/>
        </w:numPr>
        <w:rPr>
          <w:rFonts w:ascii="Arial" w:hAnsi="Arial" w:cs="Arial"/>
          <w:sz w:val="24"/>
          <w:szCs w:val="24"/>
        </w:rPr>
      </w:pPr>
      <w:r>
        <w:rPr>
          <w:rFonts w:ascii="Arial" w:hAnsi="Arial" w:cs="Arial"/>
          <w:sz w:val="24"/>
          <w:szCs w:val="24"/>
        </w:rPr>
        <w:t>Distinguish various forms of religion and ideology (e.g. science) and connect them to political and economic systems.</w:t>
      </w:r>
    </w:p>
    <w:p w14:paraId="7157B61E" w14:textId="77777777" w:rsidR="000749D1" w:rsidRDefault="000749D1" w:rsidP="001174BB">
      <w:pPr>
        <w:pStyle w:val="ListParagraph"/>
        <w:numPr>
          <w:ilvl w:val="0"/>
          <w:numId w:val="3"/>
        </w:numPr>
        <w:rPr>
          <w:rFonts w:ascii="Arial" w:hAnsi="Arial" w:cs="Arial"/>
          <w:sz w:val="24"/>
          <w:szCs w:val="24"/>
        </w:rPr>
      </w:pPr>
      <w:r>
        <w:rPr>
          <w:rFonts w:ascii="Arial" w:hAnsi="Arial" w:cs="Arial"/>
          <w:sz w:val="24"/>
          <w:szCs w:val="24"/>
        </w:rPr>
        <w:t xml:space="preserve">Explain why the concept of biological race is not tenable, and social race is an invention. </w:t>
      </w:r>
    </w:p>
    <w:p w14:paraId="4CF286FF" w14:textId="77777777" w:rsidR="000749D1" w:rsidRPr="004D1788" w:rsidRDefault="000749D1" w:rsidP="004D1788">
      <w:pPr>
        <w:pStyle w:val="ListParagraph"/>
        <w:numPr>
          <w:ilvl w:val="0"/>
          <w:numId w:val="3"/>
        </w:numPr>
        <w:rPr>
          <w:rFonts w:ascii="Arial" w:hAnsi="Arial" w:cs="Arial"/>
          <w:sz w:val="24"/>
          <w:szCs w:val="24"/>
        </w:rPr>
      </w:pPr>
      <w:r>
        <w:rPr>
          <w:rFonts w:ascii="Arial" w:hAnsi="Arial" w:cs="Arial"/>
          <w:sz w:val="24"/>
          <w:szCs w:val="24"/>
        </w:rPr>
        <w:t>List differences and similarities between humans and other primates.</w:t>
      </w:r>
      <w:r w:rsidR="004D1788">
        <w:rPr>
          <w:rFonts w:ascii="Arial" w:hAnsi="Arial" w:cs="Arial"/>
          <w:sz w:val="24"/>
          <w:szCs w:val="24"/>
        </w:rPr>
        <w:t xml:space="preserve"> Explain how physical characteristics differentiate primates from other mammals. </w:t>
      </w:r>
    </w:p>
    <w:p w14:paraId="0F31C646" w14:textId="77777777" w:rsidR="000749D1" w:rsidRDefault="000749D1" w:rsidP="001174BB">
      <w:pPr>
        <w:pStyle w:val="ListParagraph"/>
        <w:numPr>
          <w:ilvl w:val="0"/>
          <w:numId w:val="3"/>
        </w:numPr>
        <w:rPr>
          <w:rFonts w:ascii="Arial" w:hAnsi="Arial" w:cs="Arial"/>
          <w:sz w:val="24"/>
          <w:szCs w:val="24"/>
        </w:rPr>
      </w:pPr>
      <w:r>
        <w:rPr>
          <w:rFonts w:ascii="Arial" w:hAnsi="Arial" w:cs="Arial"/>
          <w:sz w:val="24"/>
          <w:szCs w:val="24"/>
        </w:rPr>
        <w:t xml:space="preserve">Compare numerous primate and anthropoid skulls along a variety of dimensions. </w:t>
      </w:r>
      <w:r w:rsidR="004D1788">
        <w:rPr>
          <w:rFonts w:ascii="Arial" w:hAnsi="Arial" w:cs="Arial"/>
          <w:sz w:val="24"/>
          <w:szCs w:val="24"/>
        </w:rPr>
        <w:t>List the types of evidence used by paleoanthropologists to reach conclusions about human evolution.</w:t>
      </w:r>
    </w:p>
    <w:p w14:paraId="0390128C" w14:textId="77777777" w:rsidR="000749D1" w:rsidRDefault="000749D1" w:rsidP="001174BB">
      <w:pPr>
        <w:pStyle w:val="ListParagraph"/>
        <w:numPr>
          <w:ilvl w:val="0"/>
          <w:numId w:val="3"/>
        </w:numPr>
        <w:rPr>
          <w:rFonts w:ascii="Arial" w:hAnsi="Arial" w:cs="Arial"/>
          <w:sz w:val="24"/>
          <w:szCs w:val="24"/>
        </w:rPr>
      </w:pPr>
      <w:r>
        <w:rPr>
          <w:rFonts w:ascii="Arial" w:hAnsi="Arial" w:cs="Arial"/>
          <w:sz w:val="24"/>
          <w:szCs w:val="24"/>
        </w:rPr>
        <w:t xml:space="preserve">Distinguish between ceramic and lithic materials, identifying signs of construction, decoration and use. List the types of evidence used by archeologists to reach conclusions about material culture and people's lives. </w:t>
      </w:r>
    </w:p>
    <w:p w14:paraId="4924314B" w14:textId="77777777" w:rsidR="004D1788" w:rsidRDefault="004D1788" w:rsidP="004D1788">
      <w:pPr>
        <w:pStyle w:val="ListParagraph"/>
        <w:numPr>
          <w:ilvl w:val="0"/>
          <w:numId w:val="3"/>
        </w:numPr>
        <w:rPr>
          <w:rFonts w:ascii="Arial" w:hAnsi="Arial" w:cs="Arial"/>
          <w:sz w:val="24"/>
          <w:szCs w:val="24"/>
        </w:rPr>
      </w:pPr>
      <w:r>
        <w:rPr>
          <w:rFonts w:ascii="Arial" w:hAnsi="Arial" w:cs="Arial"/>
          <w:sz w:val="24"/>
          <w:szCs w:val="24"/>
        </w:rPr>
        <w:t xml:space="preserve">Define, use and distinguish a great deal of anthropological </w:t>
      </w:r>
      <w:r w:rsidRPr="00F64983">
        <w:rPr>
          <w:rFonts w:ascii="Arial" w:hAnsi="Arial" w:cs="Arial"/>
          <w:noProof/>
          <w:sz w:val="24"/>
          <w:szCs w:val="24"/>
        </w:rPr>
        <w:t>vocabulary</w:t>
      </w:r>
      <w:r>
        <w:rPr>
          <w:rFonts w:ascii="Arial" w:hAnsi="Arial" w:cs="Arial"/>
          <w:sz w:val="24"/>
          <w:szCs w:val="24"/>
        </w:rPr>
        <w:t>, especially in multiple-choice question format.</w:t>
      </w:r>
    </w:p>
    <w:p w14:paraId="0C83D913" w14:textId="77777777" w:rsidR="004D1788" w:rsidRDefault="004D1788" w:rsidP="004D1788">
      <w:pPr>
        <w:pStyle w:val="ListParagraph"/>
        <w:numPr>
          <w:ilvl w:val="0"/>
          <w:numId w:val="3"/>
        </w:numPr>
        <w:rPr>
          <w:rFonts w:ascii="Arial" w:hAnsi="Arial" w:cs="Arial"/>
          <w:sz w:val="24"/>
          <w:szCs w:val="24"/>
        </w:rPr>
      </w:pPr>
      <w:r>
        <w:rPr>
          <w:rFonts w:ascii="Arial" w:hAnsi="Arial" w:cs="Arial"/>
          <w:sz w:val="24"/>
          <w:szCs w:val="24"/>
        </w:rPr>
        <w:t>Recognize many inaccurate assumptions about human nature and human societies, often presented as alternatives in a multiple-choice or true/false question format.</w:t>
      </w:r>
    </w:p>
    <w:p w14:paraId="392B64AD" w14:textId="77777777" w:rsidR="004D1788" w:rsidRPr="004D1788" w:rsidRDefault="004D1788" w:rsidP="004D1788">
      <w:pPr>
        <w:pStyle w:val="ListParagraph"/>
        <w:numPr>
          <w:ilvl w:val="0"/>
          <w:numId w:val="3"/>
        </w:numPr>
        <w:rPr>
          <w:rFonts w:ascii="Arial" w:hAnsi="Arial" w:cs="Arial"/>
          <w:sz w:val="24"/>
          <w:szCs w:val="24"/>
        </w:rPr>
      </w:pPr>
      <w:r>
        <w:rPr>
          <w:rFonts w:ascii="Arial" w:hAnsi="Arial" w:cs="Arial"/>
          <w:sz w:val="24"/>
          <w:szCs w:val="24"/>
        </w:rPr>
        <w:t xml:space="preserve">Utilize the APA reference format to guide their reader through sources of information and to escape plagiarism. </w:t>
      </w:r>
    </w:p>
    <w:p w14:paraId="50C21238" w14:textId="77777777" w:rsidR="00063287" w:rsidRPr="00D54DA2" w:rsidRDefault="00063287" w:rsidP="00063287">
      <w:pPr>
        <w:pStyle w:val="ListParagraph"/>
        <w:spacing w:after="0" w:line="240" w:lineRule="auto"/>
        <w:rPr>
          <w:rFonts w:ascii="Arial" w:hAnsi="Arial" w:cs="Arial"/>
          <w:sz w:val="24"/>
          <w:szCs w:val="24"/>
        </w:rPr>
      </w:pPr>
    </w:p>
    <w:p w14:paraId="4041D239" w14:textId="77777777" w:rsidR="003F40B2" w:rsidRDefault="008B40BD" w:rsidP="003F40B2">
      <w:pPr>
        <w:pStyle w:val="Heading1"/>
      </w:pPr>
      <w:r>
        <w:t xml:space="preserve">TRANSFERABILITY: </w:t>
      </w:r>
      <w:r w:rsidR="003F40B2" w:rsidRPr="00E630A9">
        <w:rPr>
          <w:b w:val="0"/>
        </w:rPr>
        <w:t>UA, UC, UL, AU, AF, CU, CUC, KUC, GMU</w:t>
      </w:r>
    </w:p>
    <w:p w14:paraId="382AB36B" w14:textId="77777777" w:rsidR="00CE2416" w:rsidRDefault="00CE2416" w:rsidP="008B7AF2">
      <w:pPr>
        <w:pStyle w:val="Default"/>
        <w:rPr>
          <w:rFonts w:ascii="Arial" w:hAnsi="Arial" w:cs="Arial"/>
          <w:b/>
          <w:bCs/>
        </w:rPr>
      </w:pPr>
    </w:p>
    <w:p w14:paraId="7EC9FF7B" w14:textId="77777777" w:rsidR="00F6125C" w:rsidRPr="00F6125C" w:rsidRDefault="00F6125C" w:rsidP="00F6125C">
      <w:pPr>
        <w:pStyle w:val="Default"/>
        <w:spacing w:line="276" w:lineRule="auto"/>
        <w:rPr>
          <w:rFonts w:ascii="Arial" w:hAnsi="Arial" w:cs="Arial"/>
        </w:rPr>
      </w:pPr>
      <w:r w:rsidRPr="00F6125C">
        <w:rPr>
          <w:rFonts w:ascii="Arial" w:hAnsi="Arial" w:cs="Arial"/>
          <w:b/>
        </w:rPr>
        <w:t>*Warning:</w:t>
      </w:r>
      <w:r w:rsidRPr="00F6125C">
        <w:rPr>
          <w:rFonts w:ascii="Arial" w:hAnsi="Arial" w:cs="Arial"/>
        </w:rPr>
        <w:t xml:space="preserve"> Although we strive to make the transferability information in this document up-to-date and accurate, </w:t>
      </w:r>
      <w:r w:rsidRPr="00F6125C">
        <w:rPr>
          <w:rFonts w:ascii="Arial" w:hAnsi="Arial" w:cs="Arial"/>
          <w:b/>
        </w:rPr>
        <w:t>the student has the final responsibility for ensuring the transferability of this course to Alberta Colleges and Universities</w:t>
      </w:r>
      <w:r w:rsidRPr="00F6125C">
        <w:rPr>
          <w:rFonts w:ascii="Arial" w:hAnsi="Arial" w:cs="Arial"/>
        </w:rPr>
        <w:t xml:space="preserve">. Please consult the Alberta Transfer Guide for more information. You may check to ensure the transferability of this course at Alberta Transfer Guide at </w:t>
      </w:r>
      <w:hyperlink r:id="rId10" w:anchor="/audienceTypeStep" w:history="1">
        <w:r w:rsidRPr="00F6125C">
          <w:rPr>
            <w:rStyle w:val="Hyperlink"/>
            <w:rFonts w:ascii="Arial" w:hAnsi="Arial" w:cs="Arial"/>
          </w:rPr>
          <w:t>http://transferalberta.alberta.ca/transfer-alberta-search/#/audienceTypeStep</w:t>
        </w:r>
      </w:hyperlink>
    </w:p>
    <w:p w14:paraId="6889D7B0" w14:textId="77777777" w:rsidR="00FD5B77" w:rsidRDefault="00FD5B77" w:rsidP="003F40B2">
      <w:pPr>
        <w:pStyle w:val="Default"/>
        <w:rPr>
          <w:rFonts w:ascii="Arial" w:hAnsi="Arial" w:cs="Arial"/>
          <w:bCs/>
          <w:color w:val="auto"/>
        </w:rPr>
      </w:pPr>
    </w:p>
    <w:p w14:paraId="0B246185" w14:textId="77777777" w:rsidR="003F40B2" w:rsidRDefault="00FD5B77" w:rsidP="003F40B2">
      <w:pPr>
        <w:pStyle w:val="Default"/>
        <w:rPr>
          <w:rFonts w:ascii="Arial" w:hAnsi="Arial" w:cs="Arial"/>
          <w:bCs/>
          <w:color w:val="auto"/>
        </w:rPr>
      </w:pPr>
      <w:r>
        <w:rPr>
          <w:rFonts w:ascii="Arial" w:hAnsi="Arial" w:cs="Arial"/>
          <w:bCs/>
          <w:color w:val="auto"/>
        </w:rPr>
        <w:lastRenderedPageBreak/>
        <w:t xml:space="preserve">** </w:t>
      </w:r>
      <w:r w:rsidR="003F40B2" w:rsidRPr="00D773AF">
        <w:rPr>
          <w:rFonts w:ascii="Arial" w:hAnsi="Arial" w:cs="Arial"/>
          <w:bCs/>
          <w:color w:val="auto"/>
        </w:rPr>
        <w:t xml:space="preserve">Grade of D or D+ may not be acceptable for transfer to other post-secondary institutions. </w:t>
      </w:r>
      <w:r w:rsidR="003F40B2" w:rsidRPr="00FD5B77">
        <w:rPr>
          <w:rFonts w:ascii="Arial" w:hAnsi="Arial" w:cs="Arial"/>
          <w:b/>
          <w:bCs/>
          <w:color w:val="auto"/>
        </w:rPr>
        <w:t>Students are cautioned that it is their responsibility to contact the receiving institutions to ensure transferability.</w:t>
      </w:r>
    </w:p>
    <w:p w14:paraId="0DBDD1FC" w14:textId="77777777" w:rsidR="00EF2A9E" w:rsidRDefault="00EF2A9E" w:rsidP="003F40B2">
      <w:pPr>
        <w:pStyle w:val="Default"/>
        <w:rPr>
          <w:rFonts w:ascii="Arial" w:hAnsi="Arial" w:cs="Arial"/>
          <w:bCs/>
          <w:color w:val="auto"/>
        </w:rPr>
      </w:pPr>
    </w:p>
    <w:p w14:paraId="462D5988" w14:textId="77777777" w:rsidR="008B7AF2" w:rsidRDefault="008B7AF2" w:rsidP="008B7AF2">
      <w:pPr>
        <w:pStyle w:val="Heading1"/>
      </w:pPr>
      <w:r>
        <w:t>EVALUATIONS:</w:t>
      </w:r>
    </w:p>
    <w:p w14:paraId="54D09DF5" w14:textId="77777777" w:rsidR="0039739E" w:rsidRDefault="0039739E" w:rsidP="0039739E">
      <w:pPr>
        <w:spacing w:after="0" w:line="240" w:lineRule="auto"/>
        <w:rPr>
          <w:rFonts w:ascii="Arial" w:hAnsi="Arial" w:cs="Arial"/>
          <w:sz w:val="24"/>
          <w:szCs w:val="24"/>
        </w:rPr>
      </w:pPr>
      <w:r>
        <w:tab/>
      </w:r>
      <w:r>
        <w:rPr>
          <w:rFonts w:ascii="Arial" w:hAnsi="Arial" w:cs="Arial"/>
          <w:sz w:val="24"/>
          <w:szCs w:val="24"/>
        </w:rPr>
        <w:t>Students are strongly encouraged to keep track of College email and Moodle, as assignments and questions may well be modified.</w:t>
      </w:r>
      <w:r w:rsidRPr="00087C39">
        <w:rPr>
          <w:rFonts w:ascii="Arial" w:hAnsi="Arial" w:cs="Arial"/>
          <w:sz w:val="24"/>
          <w:szCs w:val="24"/>
        </w:rPr>
        <w:tab/>
      </w:r>
    </w:p>
    <w:p w14:paraId="62489AE4" w14:textId="77777777" w:rsidR="0039739E" w:rsidRPr="00087C39" w:rsidRDefault="0039739E" w:rsidP="0039739E">
      <w:pPr>
        <w:spacing w:after="0" w:line="240" w:lineRule="auto"/>
        <w:rPr>
          <w:rFonts w:ascii="Arial" w:hAnsi="Arial" w:cs="Arial"/>
          <w:sz w:val="24"/>
          <w:szCs w:val="24"/>
        </w:rPr>
      </w:pPr>
      <w:r>
        <w:rPr>
          <w:rFonts w:ascii="Arial" w:hAnsi="Arial" w:cs="Arial"/>
          <w:sz w:val="24"/>
          <w:szCs w:val="24"/>
        </w:rPr>
        <w:tab/>
        <w:t>By 5 p.m. on</w:t>
      </w:r>
      <w:r w:rsidRPr="00087C39">
        <w:rPr>
          <w:rFonts w:ascii="Arial" w:hAnsi="Arial" w:cs="Arial"/>
          <w:sz w:val="24"/>
          <w:szCs w:val="24"/>
        </w:rPr>
        <w:t xml:space="preserve"> Wednesday of each week, students are to submit answers to questions on readings. (See Questions on Readings document in Moodle.) </w:t>
      </w:r>
      <w:r>
        <w:rPr>
          <w:rFonts w:ascii="Arial" w:hAnsi="Arial" w:cs="Arial"/>
          <w:sz w:val="24"/>
          <w:szCs w:val="24"/>
        </w:rPr>
        <w:t xml:space="preserve">Submit these </w:t>
      </w:r>
      <w:r w:rsidRPr="00DB489D">
        <w:rPr>
          <w:rFonts w:ascii="Arial" w:hAnsi="Arial" w:cs="Arial"/>
          <w:sz w:val="24"/>
          <w:szCs w:val="24"/>
        </w:rPr>
        <w:t xml:space="preserve">as a </w:t>
      </w:r>
      <w:r w:rsidRPr="00FB24A7">
        <w:rPr>
          <w:rFonts w:ascii="Arial" w:hAnsi="Arial" w:cs="Arial"/>
          <w:b/>
          <w:sz w:val="24"/>
          <w:szCs w:val="24"/>
        </w:rPr>
        <w:t>Word document</w:t>
      </w:r>
      <w:r w:rsidRPr="00DB489D">
        <w:rPr>
          <w:rFonts w:ascii="Arial" w:hAnsi="Arial" w:cs="Arial"/>
          <w:sz w:val="24"/>
          <w:szCs w:val="24"/>
        </w:rPr>
        <w:t xml:space="preserve"> on Moodle or in print at my office</w:t>
      </w:r>
      <w:r w:rsidRPr="00087C39">
        <w:rPr>
          <w:rFonts w:ascii="Arial" w:hAnsi="Arial" w:cs="Arial"/>
          <w:sz w:val="24"/>
          <w:szCs w:val="24"/>
        </w:rPr>
        <w:t xml:space="preserve"> The grade on this portion of the course will be assigned by calculating the number of correct answers as a percentage of 110 points (although, in fact, there are actual</w:t>
      </w:r>
      <w:r>
        <w:rPr>
          <w:rFonts w:ascii="Arial" w:hAnsi="Arial" w:cs="Arial"/>
          <w:sz w:val="24"/>
          <w:szCs w:val="24"/>
        </w:rPr>
        <w:t>ly 130</w:t>
      </w:r>
      <w:r w:rsidRPr="00087C39">
        <w:rPr>
          <w:rFonts w:ascii="Arial" w:hAnsi="Arial" w:cs="Arial"/>
          <w:sz w:val="24"/>
          <w:szCs w:val="24"/>
        </w:rPr>
        <w:t xml:space="preserve"> points that can be earned). This percentage is then assigned a letter grade in accordance with the scale below. </w:t>
      </w:r>
      <w:r>
        <w:rPr>
          <w:rFonts w:ascii="Arial" w:hAnsi="Arial" w:cs="Arial"/>
          <w:sz w:val="24"/>
          <w:szCs w:val="24"/>
        </w:rPr>
        <w:t xml:space="preserve">Answers to questions on any one week's readings not previously submitted may be submitted on Wednesday of Week 14. </w:t>
      </w:r>
      <w:r w:rsidRPr="00087C39">
        <w:rPr>
          <w:rFonts w:ascii="Arial" w:hAnsi="Arial" w:cs="Arial"/>
          <w:sz w:val="24"/>
          <w:szCs w:val="24"/>
        </w:rPr>
        <w:t xml:space="preserve">These assignments constitute </w:t>
      </w:r>
      <w:r>
        <w:rPr>
          <w:rFonts w:ascii="Arial" w:hAnsi="Arial" w:cs="Arial"/>
          <w:sz w:val="24"/>
          <w:szCs w:val="24"/>
        </w:rPr>
        <w:t>35</w:t>
      </w:r>
      <w:r w:rsidRPr="00087C39">
        <w:rPr>
          <w:rFonts w:ascii="Arial" w:hAnsi="Arial" w:cs="Arial"/>
          <w:sz w:val="24"/>
          <w:szCs w:val="24"/>
        </w:rPr>
        <w:t>% of the final course grade.</w:t>
      </w:r>
    </w:p>
    <w:p w14:paraId="166B0355" w14:textId="77777777" w:rsidR="0039739E" w:rsidRDefault="0039739E" w:rsidP="0039739E">
      <w:pPr>
        <w:spacing w:after="0" w:line="240" w:lineRule="auto"/>
        <w:ind w:firstLine="720"/>
        <w:rPr>
          <w:rFonts w:ascii="Arial" w:hAnsi="Arial" w:cs="Arial"/>
          <w:sz w:val="24"/>
          <w:szCs w:val="24"/>
        </w:rPr>
      </w:pPr>
      <w:r>
        <w:rPr>
          <w:rFonts w:ascii="Arial" w:hAnsi="Arial" w:cs="Arial"/>
          <w:sz w:val="24"/>
          <w:szCs w:val="24"/>
        </w:rPr>
        <w:t xml:space="preserve">Thirty-five </w:t>
      </w:r>
      <w:r w:rsidRPr="00CA7C9F">
        <w:rPr>
          <w:rFonts w:ascii="Arial" w:hAnsi="Arial" w:cs="Arial"/>
          <w:sz w:val="24"/>
          <w:szCs w:val="24"/>
        </w:rPr>
        <w:t xml:space="preserve">percent of the course grade will be based on in-class assignments throughout the term. Many opportunities to earn points will be provided, so there will be no make-ups for these. </w:t>
      </w:r>
      <w:r>
        <w:rPr>
          <w:rFonts w:ascii="Arial" w:hAnsi="Arial" w:cs="Arial"/>
          <w:sz w:val="24"/>
          <w:szCs w:val="24"/>
        </w:rPr>
        <w:t>C</w:t>
      </w:r>
      <w:r w:rsidRPr="00CA7C9F">
        <w:rPr>
          <w:rFonts w:ascii="Arial" w:hAnsi="Arial" w:cs="Arial"/>
          <w:sz w:val="24"/>
          <w:szCs w:val="24"/>
        </w:rPr>
        <w:t xml:space="preserve">alculate your mark as a percentage of total </w:t>
      </w:r>
      <w:r>
        <w:rPr>
          <w:rFonts w:ascii="Arial" w:hAnsi="Arial" w:cs="Arial"/>
          <w:sz w:val="24"/>
          <w:szCs w:val="24"/>
        </w:rPr>
        <w:t xml:space="preserve">points obtainable, and the letter grade using the scale below. </w:t>
      </w:r>
    </w:p>
    <w:p w14:paraId="226B99F0" w14:textId="77777777" w:rsidR="0039739E" w:rsidRPr="00CA7C9F" w:rsidRDefault="0039739E" w:rsidP="0039739E">
      <w:pPr>
        <w:spacing w:after="0" w:line="240" w:lineRule="auto"/>
        <w:rPr>
          <w:rFonts w:ascii="Arial" w:hAnsi="Arial" w:cs="Arial"/>
          <w:sz w:val="24"/>
          <w:szCs w:val="24"/>
        </w:rPr>
      </w:pPr>
      <w:r>
        <w:tab/>
      </w:r>
      <w:r>
        <w:rPr>
          <w:rFonts w:ascii="Arial" w:hAnsi="Arial" w:cs="Arial"/>
          <w:sz w:val="24"/>
          <w:szCs w:val="24"/>
        </w:rPr>
        <w:t xml:space="preserve">Reading Reflections are to focus on the readings assigned for the week they are submitted. </w:t>
      </w:r>
      <w:r w:rsidRPr="001C3975">
        <w:rPr>
          <w:rFonts w:ascii="Arial" w:hAnsi="Arial" w:cs="Arial"/>
          <w:sz w:val="24"/>
          <w:szCs w:val="24"/>
        </w:rPr>
        <w:t xml:space="preserve">(For </w:t>
      </w:r>
      <w:r>
        <w:rPr>
          <w:rFonts w:ascii="Arial" w:hAnsi="Arial" w:cs="Arial"/>
          <w:sz w:val="24"/>
          <w:szCs w:val="24"/>
        </w:rPr>
        <w:t xml:space="preserve">further </w:t>
      </w:r>
      <w:r w:rsidRPr="001C3975">
        <w:rPr>
          <w:rFonts w:ascii="Arial" w:hAnsi="Arial" w:cs="Arial"/>
          <w:sz w:val="24"/>
          <w:szCs w:val="24"/>
        </w:rPr>
        <w:t xml:space="preserve">description of Reading Reflections, see </w:t>
      </w:r>
      <w:r>
        <w:rPr>
          <w:rFonts w:ascii="Arial" w:hAnsi="Arial" w:cs="Arial"/>
          <w:sz w:val="24"/>
          <w:szCs w:val="24"/>
        </w:rPr>
        <w:t>Course Details document</w:t>
      </w:r>
      <w:r w:rsidRPr="001C3975">
        <w:rPr>
          <w:rFonts w:ascii="Arial" w:hAnsi="Arial" w:cs="Arial"/>
          <w:sz w:val="24"/>
          <w:szCs w:val="24"/>
        </w:rPr>
        <w:t xml:space="preserve">.) Students will submit </w:t>
      </w:r>
      <w:r>
        <w:rPr>
          <w:rFonts w:ascii="Arial" w:hAnsi="Arial" w:cs="Arial"/>
          <w:sz w:val="24"/>
          <w:szCs w:val="24"/>
        </w:rPr>
        <w:t>two</w:t>
      </w:r>
      <w:r w:rsidRPr="000709AA">
        <w:rPr>
          <w:rFonts w:ascii="Arial" w:hAnsi="Arial" w:cs="Arial"/>
          <w:sz w:val="24"/>
          <w:szCs w:val="24"/>
        </w:rPr>
        <w:t xml:space="preserve">, at a rate of not more than </w:t>
      </w:r>
      <w:r w:rsidRPr="00DB489D">
        <w:rPr>
          <w:rFonts w:ascii="Arial" w:hAnsi="Arial" w:cs="Arial"/>
          <w:sz w:val="24"/>
          <w:szCs w:val="24"/>
        </w:rPr>
        <w:t xml:space="preserve">one a week, as a </w:t>
      </w:r>
      <w:r w:rsidRPr="00FB24A7">
        <w:rPr>
          <w:rFonts w:ascii="Arial" w:hAnsi="Arial" w:cs="Arial"/>
          <w:b/>
          <w:sz w:val="24"/>
          <w:szCs w:val="24"/>
        </w:rPr>
        <w:t>Word document</w:t>
      </w:r>
      <w:r w:rsidRPr="00DB489D">
        <w:rPr>
          <w:rFonts w:ascii="Arial" w:hAnsi="Arial" w:cs="Arial"/>
          <w:sz w:val="24"/>
          <w:szCs w:val="24"/>
        </w:rPr>
        <w:t xml:space="preserve"> on Moodle or in print at my office by 2 p.m. on Mondays (including holidays).  </w:t>
      </w:r>
      <w:r>
        <w:rPr>
          <w:rFonts w:ascii="Arial" w:hAnsi="Arial" w:cs="Arial"/>
          <w:sz w:val="24"/>
          <w:szCs w:val="24"/>
        </w:rPr>
        <w:t>O</w:t>
      </w:r>
      <w:r w:rsidRPr="00DB489D">
        <w:rPr>
          <w:rFonts w:ascii="Arial" w:hAnsi="Arial" w:cs="Arial"/>
          <w:sz w:val="24"/>
          <w:szCs w:val="24"/>
        </w:rPr>
        <w:t>nly Word documents or print documents will be marked</w:t>
      </w:r>
      <w:r>
        <w:rPr>
          <w:rFonts w:ascii="Arial" w:hAnsi="Arial" w:cs="Arial"/>
          <w:sz w:val="24"/>
          <w:szCs w:val="24"/>
        </w:rPr>
        <w:t>. O</w:t>
      </w:r>
      <w:r w:rsidRPr="00DB489D">
        <w:rPr>
          <w:rFonts w:ascii="Arial" w:hAnsi="Arial" w:cs="Arial"/>
          <w:bCs/>
          <w:sz w:val="24"/>
          <w:szCs w:val="24"/>
        </w:rPr>
        <w:t>ne late assignment</w:t>
      </w:r>
      <w:r>
        <w:rPr>
          <w:rFonts w:ascii="Arial" w:hAnsi="Arial" w:cs="Arial"/>
          <w:bCs/>
          <w:sz w:val="24"/>
          <w:szCs w:val="24"/>
        </w:rPr>
        <w:t xml:space="preserve"> </w:t>
      </w:r>
      <w:r>
        <w:rPr>
          <w:rFonts w:ascii="Arial" w:hAnsi="Arial" w:cs="Arial"/>
          <w:sz w:val="24"/>
          <w:szCs w:val="24"/>
        </w:rPr>
        <w:t xml:space="preserve">can </w:t>
      </w:r>
      <w:r w:rsidRPr="00DB489D">
        <w:rPr>
          <w:rFonts w:ascii="Arial" w:hAnsi="Arial" w:cs="Arial"/>
          <w:sz w:val="24"/>
          <w:szCs w:val="24"/>
        </w:rPr>
        <w:t xml:space="preserve">be handed in at the Final Examination. Each will be worth </w:t>
      </w:r>
      <w:r>
        <w:rPr>
          <w:rFonts w:ascii="Arial" w:hAnsi="Arial" w:cs="Arial"/>
          <w:sz w:val="24"/>
          <w:szCs w:val="24"/>
        </w:rPr>
        <w:t>15</w:t>
      </w:r>
      <w:r w:rsidRPr="00DB489D">
        <w:rPr>
          <w:rFonts w:ascii="Arial" w:hAnsi="Arial" w:cs="Arial"/>
          <w:sz w:val="24"/>
          <w:szCs w:val="24"/>
        </w:rPr>
        <w:t>% of the course grade (</w:t>
      </w:r>
      <w:r>
        <w:rPr>
          <w:rFonts w:ascii="Arial" w:hAnsi="Arial" w:cs="Arial"/>
          <w:sz w:val="24"/>
          <w:szCs w:val="24"/>
        </w:rPr>
        <w:t>30</w:t>
      </w:r>
      <w:r w:rsidRPr="00DB489D">
        <w:rPr>
          <w:rFonts w:ascii="Arial" w:hAnsi="Arial" w:cs="Arial"/>
          <w:sz w:val="24"/>
          <w:szCs w:val="24"/>
        </w:rPr>
        <w:t xml:space="preserve">% in total), and they are marked </w:t>
      </w:r>
      <w:r>
        <w:rPr>
          <w:rFonts w:ascii="Arial" w:hAnsi="Arial" w:cs="Arial"/>
          <w:sz w:val="24"/>
          <w:szCs w:val="24"/>
        </w:rPr>
        <w:t>with letter grades</w:t>
      </w:r>
      <w:r w:rsidRPr="00DB489D">
        <w:rPr>
          <w:rFonts w:ascii="Arial" w:hAnsi="Arial" w:cs="Arial"/>
          <w:sz w:val="24"/>
          <w:szCs w:val="24"/>
        </w:rPr>
        <w:t xml:space="preserve">.  Excessive grammatical or spelling errors may result in the loss of points. Double-space all printed assignments. </w:t>
      </w:r>
      <w:r>
        <w:rPr>
          <w:rFonts w:ascii="Arial" w:hAnsi="Arial" w:cs="Arial"/>
          <w:sz w:val="24"/>
          <w:szCs w:val="24"/>
        </w:rPr>
        <w:t xml:space="preserve">Use APA referencing. </w:t>
      </w:r>
      <w:r w:rsidRPr="00DB489D">
        <w:rPr>
          <w:rFonts w:ascii="Arial" w:hAnsi="Arial" w:cs="Arial"/>
          <w:sz w:val="24"/>
          <w:szCs w:val="24"/>
        </w:rPr>
        <w:t xml:space="preserve">Students are </w:t>
      </w:r>
      <w:r>
        <w:rPr>
          <w:rFonts w:ascii="Arial" w:hAnsi="Arial" w:cs="Arial"/>
          <w:sz w:val="24"/>
          <w:szCs w:val="24"/>
        </w:rPr>
        <w:t>invited</w:t>
      </w:r>
      <w:r w:rsidRPr="00DB489D">
        <w:rPr>
          <w:rFonts w:ascii="Arial" w:hAnsi="Arial" w:cs="Arial"/>
          <w:sz w:val="24"/>
          <w:szCs w:val="24"/>
        </w:rPr>
        <w:t xml:space="preserve"> to meet with me for an in-depth writing</w:t>
      </w:r>
      <w:r w:rsidRPr="001C3975">
        <w:rPr>
          <w:rFonts w:ascii="Arial" w:hAnsi="Arial" w:cs="Arial"/>
          <w:sz w:val="24"/>
          <w:szCs w:val="24"/>
        </w:rPr>
        <w:t xml:space="preserve"> tutorial on </w:t>
      </w:r>
      <w:r w:rsidRPr="00CA7C9F">
        <w:rPr>
          <w:rFonts w:ascii="Arial" w:hAnsi="Arial" w:cs="Arial"/>
          <w:sz w:val="24"/>
          <w:szCs w:val="24"/>
        </w:rPr>
        <w:t>their assignments or to discuss any topic related to the course.</w:t>
      </w:r>
    </w:p>
    <w:p w14:paraId="14FD5FA9" w14:textId="77777777" w:rsidR="0039739E" w:rsidRPr="00393C9F" w:rsidRDefault="0039739E" w:rsidP="0039739E">
      <w:pPr>
        <w:spacing w:line="240" w:lineRule="auto"/>
        <w:rPr>
          <w:rFonts w:ascii="Arial" w:hAnsi="Arial" w:cs="Arial"/>
          <w:color w:val="000000"/>
          <w:sz w:val="24"/>
          <w:szCs w:val="24"/>
        </w:rPr>
      </w:pPr>
      <w:r>
        <w:rPr>
          <w:rFonts w:ascii="Arial" w:hAnsi="Arial" w:cs="Arial"/>
          <w:color w:val="000000"/>
          <w:sz w:val="24"/>
          <w:szCs w:val="24"/>
        </w:rPr>
        <w:tab/>
        <w:t xml:space="preserve">For the Final Examination, </w:t>
      </w:r>
      <w:r w:rsidRPr="000709AA">
        <w:rPr>
          <w:rFonts w:ascii="Arial" w:hAnsi="Arial" w:cs="Arial"/>
          <w:color w:val="000000"/>
          <w:sz w:val="24"/>
          <w:szCs w:val="24"/>
        </w:rPr>
        <w:t xml:space="preserve">students </w:t>
      </w:r>
      <w:r>
        <w:rPr>
          <w:rFonts w:ascii="Arial" w:hAnsi="Arial" w:cs="Arial"/>
          <w:color w:val="000000"/>
          <w:sz w:val="24"/>
          <w:szCs w:val="24"/>
        </w:rPr>
        <w:t>will</w:t>
      </w:r>
      <w:r w:rsidRPr="000709AA">
        <w:rPr>
          <w:rFonts w:ascii="Arial" w:hAnsi="Arial" w:cs="Arial"/>
          <w:color w:val="000000"/>
          <w:sz w:val="24"/>
          <w:szCs w:val="24"/>
        </w:rPr>
        <w:t xml:space="preserve"> </w:t>
      </w:r>
      <w:r>
        <w:rPr>
          <w:rFonts w:ascii="Arial" w:hAnsi="Arial" w:cs="Arial"/>
          <w:color w:val="000000"/>
          <w:sz w:val="24"/>
          <w:szCs w:val="24"/>
        </w:rPr>
        <w:t xml:space="preserve">submit two Reading Reflections as Word documents on Moodle or in print at my office before the end of the examination period scheduled by the Registrar. </w:t>
      </w:r>
      <w:r w:rsidRPr="006F01D7">
        <w:rPr>
          <w:rFonts w:ascii="Arial" w:hAnsi="Arial" w:cs="Arial"/>
          <w:sz w:val="24"/>
          <w:szCs w:val="24"/>
        </w:rPr>
        <w:t>One of these may be your late a</w:t>
      </w:r>
      <w:r w:rsidRPr="00BB0E1D">
        <w:rPr>
          <w:rFonts w:ascii="Arial" w:hAnsi="Arial" w:cs="Arial"/>
          <w:color w:val="000000"/>
          <w:sz w:val="24"/>
          <w:szCs w:val="24"/>
        </w:rPr>
        <w:t xml:space="preserve">ssignment. The other </w:t>
      </w:r>
      <w:r>
        <w:rPr>
          <w:rFonts w:ascii="Arial" w:hAnsi="Arial" w:cs="Arial"/>
          <w:color w:val="000000"/>
          <w:sz w:val="24"/>
          <w:szCs w:val="24"/>
        </w:rPr>
        <w:t xml:space="preserve">(or both) </w:t>
      </w:r>
      <w:r w:rsidRPr="00BB0E1D">
        <w:rPr>
          <w:rFonts w:ascii="Arial" w:hAnsi="Arial" w:cs="Arial"/>
          <w:color w:val="000000"/>
          <w:sz w:val="24"/>
          <w:szCs w:val="24"/>
        </w:rPr>
        <w:t xml:space="preserve">must have been submitted and graded previously, when </w:t>
      </w:r>
      <w:r>
        <w:rPr>
          <w:rFonts w:ascii="Arial" w:hAnsi="Arial" w:cs="Arial"/>
          <w:color w:val="000000"/>
          <w:sz w:val="24"/>
          <w:szCs w:val="24"/>
        </w:rPr>
        <w:t xml:space="preserve">it was </w:t>
      </w:r>
      <w:r w:rsidRPr="00BB0E1D">
        <w:rPr>
          <w:rFonts w:ascii="Arial" w:hAnsi="Arial" w:cs="Arial"/>
          <w:color w:val="000000"/>
          <w:sz w:val="24"/>
          <w:szCs w:val="24"/>
        </w:rPr>
        <w:t xml:space="preserve">due. </w:t>
      </w:r>
      <w:r>
        <w:rPr>
          <w:rFonts w:ascii="Arial" w:hAnsi="Arial" w:cs="Arial"/>
          <w:color w:val="000000"/>
          <w:sz w:val="24"/>
          <w:szCs w:val="24"/>
        </w:rPr>
        <w:t xml:space="preserve">You may </w:t>
      </w:r>
      <w:r w:rsidRPr="000709AA">
        <w:rPr>
          <w:rFonts w:ascii="Arial" w:hAnsi="Arial" w:cs="Arial"/>
          <w:color w:val="000000"/>
          <w:sz w:val="24"/>
          <w:szCs w:val="24"/>
        </w:rPr>
        <w:t>improve your grade</w:t>
      </w:r>
      <w:r>
        <w:rPr>
          <w:rFonts w:ascii="Arial" w:hAnsi="Arial" w:cs="Arial"/>
          <w:color w:val="000000"/>
          <w:sz w:val="24"/>
          <w:szCs w:val="24"/>
        </w:rPr>
        <w:t xml:space="preserve"> by </w:t>
      </w:r>
      <w:r w:rsidRPr="000709AA">
        <w:rPr>
          <w:rFonts w:ascii="Arial" w:hAnsi="Arial" w:cs="Arial"/>
          <w:color w:val="000000"/>
          <w:sz w:val="24"/>
          <w:szCs w:val="24"/>
        </w:rPr>
        <w:t>correct</w:t>
      </w:r>
      <w:r>
        <w:rPr>
          <w:rFonts w:ascii="Arial" w:hAnsi="Arial" w:cs="Arial"/>
          <w:color w:val="000000"/>
          <w:sz w:val="24"/>
          <w:szCs w:val="24"/>
        </w:rPr>
        <w:t>ing</w:t>
      </w:r>
      <w:r w:rsidRPr="000709AA">
        <w:rPr>
          <w:rFonts w:ascii="Arial" w:hAnsi="Arial" w:cs="Arial"/>
          <w:color w:val="000000"/>
          <w:sz w:val="24"/>
          <w:szCs w:val="24"/>
        </w:rPr>
        <w:t xml:space="preserve"> </w:t>
      </w:r>
      <w:r w:rsidRPr="00393C9F">
        <w:rPr>
          <w:rFonts w:ascii="Arial" w:hAnsi="Arial" w:cs="Arial"/>
          <w:color w:val="000000"/>
          <w:sz w:val="24"/>
          <w:szCs w:val="24"/>
        </w:rPr>
        <w:t xml:space="preserve">the assignment(s) as suggested in comments on your work; the original </w:t>
      </w:r>
      <w:r w:rsidRPr="00393C9F">
        <w:rPr>
          <w:rFonts w:ascii="Arial" w:hAnsi="Arial" w:cs="Arial"/>
          <w:color w:val="000000"/>
          <w:sz w:val="24"/>
          <w:szCs w:val="24"/>
          <w:u w:val="single"/>
        </w:rPr>
        <w:t>must</w:t>
      </w:r>
      <w:r w:rsidRPr="00393C9F">
        <w:rPr>
          <w:rFonts w:ascii="Arial" w:hAnsi="Arial" w:cs="Arial"/>
          <w:color w:val="000000"/>
          <w:sz w:val="24"/>
          <w:szCs w:val="24"/>
        </w:rPr>
        <w:t xml:space="preserve"> accompany the corrected version. (If submitted via Moodle, I will already have the original.) Please label according to the week they were due. If you decide not to submit assignments during the Final Examination, your course grade will be calculated using existing assignments. </w:t>
      </w:r>
    </w:p>
    <w:p w14:paraId="574B9735" w14:textId="77777777" w:rsidR="0039739E" w:rsidRPr="008770A3" w:rsidRDefault="0039739E" w:rsidP="0039739E">
      <w:pPr>
        <w:spacing w:after="0" w:line="240" w:lineRule="auto"/>
        <w:rPr>
          <w:rFonts w:ascii="Arial" w:hAnsi="Arial" w:cs="Arial"/>
          <w:sz w:val="24"/>
          <w:szCs w:val="24"/>
        </w:rPr>
      </w:pPr>
      <w:r w:rsidRPr="008770A3">
        <w:rPr>
          <w:rFonts w:ascii="Arial" w:hAnsi="Arial" w:cs="Arial"/>
          <w:sz w:val="24"/>
          <w:szCs w:val="24"/>
        </w:rPr>
        <w:t>In-class Assignments</w:t>
      </w:r>
      <w:r w:rsidRPr="008770A3">
        <w:rPr>
          <w:rFonts w:ascii="Arial" w:hAnsi="Arial" w:cs="Arial"/>
          <w:sz w:val="24"/>
          <w:szCs w:val="24"/>
        </w:rPr>
        <w:tab/>
      </w:r>
      <w:r w:rsidRPr="008770A3">
        <w:rPr>
          <w:rFonts w:ascii="Arial" w:hAnsi="Arial" w:cs="Arial"/>
          <w:sz w:val="24"/>
          <w:szCs w:val="24"/>
        </w:rPr>
        <w:tab/>
      </w:r>
      <w:r w:rsidRPr="008770A3">
        <w:rPr>
          <w:rFonts w:ascii="Arial" w:hAnsi="Arial" w:cs="Arial"/>
          <w:sz w:val="24"/>
          <w:szCs w:val="24"/>
        </w:rPr>
        <w:tab/>
      </w:r>
      <w:r w:rsidRPr="008770A3">
        <w:rPr>
          <w:rFonts w:ascii="Arial" w:hAnsi="Arial" w:cs="Arial"/>
          <w:sz w:val="24"/>
          <w:szCs w:val="24"/>
        </w:rPr>
        <w:tab/>
      </w:r>
      <w:r w:rsidRPr="008770A3">
        <w:rPr>
          <w:rFonts w:ascii="Arial" w:hAnsi="Arial" w:cs="Arial"/>
          <w:sz w:val="24"/>
          <w:szCs w:val="24"/>
        </w:rPr>
        <w:tab/>
      </w:r>
      <w:r w:rsidRPr="008770A3">
        <w:rPr>
          <w:rFonts w:ascii="Arial" w:hAnsi="Arial" w:cs="Arial"/>
          <w:sz w:val="24"/>
          <w:szCs w:val="24"/>
        </w:rPr>
        <w:tab/>
      </w:r>
      <w:r>
        <w:rPr>
          <w:rFonts w:ascii="Arial" w:hAnsi="Arial" w:cs="Arial"/>
          <w:sz w:val="24"/>
          <w:szCs w:val="24"/>
        </w:rPr>
        <w:t>35</w:t>
      </w:r>
      <w:r w:rsidRPr="008770A3">
        <w:rPr>
          <w:rFonts w:ascii="Arial" w:hAnsi="Arial" w:cs="Arial"/>
          <w:sz w:val="24"/>
          <w:szCs w:val="24"/>
        </w:rPr>
        <w:t>%</w:t>
      </w:r>
    </w:p>
    <w:p w14:paraId="09F4AAAB" w14:textId="77777777" w:rsidR="0039739E" w:rsidRPr="008770A3" w:rsidRDefault="0039739E" w:rsidP="0039739E">
      <w:pPr>
        <w:spacing w:after="0" w:line="240" w:lineRule="auto"/>
        <w:rPr>
          <w:rFonts w:ascii="Arial" w:hAnsi="Arial" w:cs="Arial"/>
          <w:sz w:val="24"/>
          <w:szCs w:val="24"/>
        </w:rPr>
      </w:pPr>
      <w:r w:rsidRPr="008770A3">
        <w:rPr>
          <w:rFonts w:ascii="Arial" w:hAnsi="Arial" w:cs="Arial"/>
          <w:sz w:val="24"/>
          <w:szCs w:val="24"/>
        </w:rPr>
        <w:t>Answers to questions on readings</w:t>
      </w:r>
      <w:r w:rsidRPr="008770A3">
        <w:rPr>
          <w:rFonts w:ascii="Arial" w:hAnsi="Arial" w:cs="Arial"/>
          <w:sz w:val="24"/>
          <w:szCs w:val="24"/>
        </w:rPr>
        <w:tab/>
      </w:r>
      <w:r w:rsidRPr="008770A3">
        <w:rPr>
          <w:rFonts w:ascii="Arial" w:hAnsi="Arial" w:cs="Arial"/>
          <w:sz w:val="24"/>
          <w:szCs w:val="24"/>
        </w:rPr>
        <w:tab/>
      </w:r>
      <w:r w:rsidRPr="008770A3">
        <w:rPr>
          <w:rFonts w:ascii="Arial" w:hAnsi="Arial" w:cs="Arial"/>
          <w:sz w:val="24"/>
          <w:szCs w:val="24"/>
        </w:rPr>
        <w:tab/>
      </w:r>
      <w:r w:rsidRPr="008770A3">
        <w:rPr>
          <w:rFonts w:ascii="Arial" w:hAnsi="Arial" w:cs="Arial"/>
          <w:sz w:val="24"/>
          <w:szCs w:val="24"/>
        </w:rPr>
        <w:tab/>
      </w:r>
      <w:r>
        <w:rPr>
          <w:rFonts w:ascii="Arial" w:hAnsi="Arial" w:cs="Arial"/>
          <w:sz w:val="24"/>
          <w:szCs w:val="24"/>
        </w:rPr>
        <w:t>35</w:t>
      </w:r>
      <w:r w:rsidRPr="008770A3">
        <w:rPr>
          <w:rFonts w:ascii="Arial" w:hAnsi="Arial" w:cs="Arial"/>
          <w:sz w:val="24"/>
          <w:szCs w:val="24"/>
        </w:rPr>
        <w:t>%</w:t>
      </w:r>
    </w:p>
    <w:p w14:paraId="0A441081" w14:textId="77777777" w:rsidR="0039739E" w:rsidRPr="008770A3" w:rsidRDefault="0039739E" w:rsidP="0039739E">
      <w:pPr>
        <w:spacing w:after="0" w:line="240" w:lineRule="auto"/>
        <w:rPr>
          <w:rFonts w:ascii="Arial" w:hAnsi="Arial" w:cs="Arial"/>
          <w:sz w:val="24"/>
          <w:szCs w:val="24"/>
        </w:rPr>
      </w:pPr>
      <w:r w:rsidRPr="008770A3">
        <w:rPr>
          <w:rFonts w:ascii="Arial" w:hAnsi="Arial" w:cs="Arial"/>
          <w:sz w:val="24"/>
          <w:szCs w:val="24"/>
        </w:rPr>
        <w:t>Reading R</w:t>
      </w:r>
      <w:r>
        <w:rPr>
          <w:rFonts w:ascii="Arial" w:hAnsi="Arial" w:cs="Arial"/>
          <w:sz w:val="24"/>
          <w:szCs w:val="24"/>
        </w:rPr>
        <w:t>eflections</w:t>
      </w:r>
      <w:r>
        <w:rPr>
          <w:rFonts w:ascii="Arial" w:hAnsi="Arial" w:cs="Arial"/>
          <w:sz w:val="24"/>
          <w:szCs w:val="24"/>
        </w:rPr>
        <w:tab/>
      </w:r>
      <w:r>
        <w:rPr>
          <w:rFonts w:ascii="Arial" w:hAnsi="Arial" w:cs="Arial"/>
          <w:sz w:val="24"/>
          <w:szCs w:val="24"/>
        </w:rPr>
        <w:tab/>
      </w:r>
      <w:r>
        <w:rPr>
          <w:rFonts w:ascii="Arial" w:hAnsi="Arial" w:cs="Arial"/>
          <w:sz w:val="24"/>
          <w:szCs w:val="24"/>
        </w:rPr>
        <w:tab/>
        <w:t>2 x 15% each</w:t>
      </w:r>
      <w:r>
        <w:rPr>
          <w:rFonts w:ascii="Arial" w:hAnsi="Arial" w:cs="Arial"/>
          <w:sz w:val="24"/>
          <w:szCs w:val="24"/>
        </w:rPr>
        <w:tab/>
      </w:r>
      <w:r>
        <w:rPr>
          <w:rFonts w:ascii="Arial" w:hAnsi="Arial" w:cs="Arial"/>
          <w:sz w:val="24"/>
          <w:szCs w:val="24"/>
        </w:rPr>
        <w:tab/>
        <w:t>30</w:t>
      </w:r>
      <w:r w:rsidRPr="008770A3">
        <w:rPr>
          <w:rFonts w:ascii="Arial" w:hAnsi="Arial" w:cs="Arial"/>
          <w:sz w:val="24"/>
          <w:szCs w:val="24"/>
        </w:rPr>
        <w:t>%</w:t>
      </w:r>
    </w:p>
    <w:p w14:paraId="7039E90C" w14:textId="77777777" w:rsidR="0039739E" w:rsidRDefault="0039739E" w:rsidP="0039739E">
      <w:pPr>
        <w:spacing w:after="0" w:line="240" w:lineRule="auto"/>
        <w:rPr>
          <w:rFonts w:ascii="Arial" w:hAnsi="Arial" w:cs="Arial"/>
          <w:b/>
          <w:sz w:val="24"/>
          <w:szCs w:val="24"/>
        </w:rPr>
      </w:pPr>
      <w:r w:rsidRPr="008770A3" w:rsidDel="00927B72">
        <w:rPr>
          <w:rFonts w:ascii="Arial" w:hAnsi="Arial" w:cs="Arial"/>
          <w:sz w:val="24"/>
          <w:szCs w:val="24"/>
        </w:rPr>
        <w:t xml:space="preserve"> </w:t>
      </w:r>
      <w:r w:rsidRPr="008770A3">
        <w:rPr>
          <w:rFonts w:ascii="Arial" w:hAnsi="Arial" w:cs="Arial"/>
          <w:sz w:val="24"/>
          <w:szCs w:val="24"/>
        </w:rPr>
        <w:t>(Final examination</w:t>
      </w:r>
      <w:r w:rsidRPr="008770A3">
        <w:rPr>
          <w:rFonts w:ascii="Arial" w:hAnsi="Arial" w:cs="Arial"/>
          <w:sz w:val="24"/>
          <w:szCs w:val="24"/>
        </w:rPr>
        <w:tab/>
      </w:r>
      <w:r w:rsidRPr="008770A3">
        <w:rPr>
          <w:rFonts w:ascii="Arial" w:hAnsi="Arial" w:cs="Arial"/>
          <w:sz w:val="24"/>
          <w:szCs w:val="24"/>
        </w:rPr>
        <w:tab/>
      </w:r>
      <w:r w:rsidRPr="008770A3">
        <w:rPr>
          <w:rFonts w:ascii="Arial" w:hAnsi="Arial" w:cs="Arial"/>
          <w:sz w:val="24"/>
          <w:szCs w:val="24"/>
        </w:rPr>
        <w:tab/>
      </w:r>
      <w:r w:rsidRPr="008770A3">
        <w:rPr>
          <w:rFonts w:ascii="Arial" w:hAnsi="Arial" w:cs="Arial"/>
          <w:sz w:val="24"/>
          <w:szCs w:val="24"/>
        </w:rPr>
        <w:tab/>
      </w:r>
      <w:r w:rsidRPr="008770A3">
        <w:rPr>
          <w:rFonts w:ascii="Arial" w:hAnsi="Arial" w:cs="Arial"/>
          <w:sz w:val="24"/>
          <w:szCs w:val="24"/>
        </w:rPr>
        <w:tab/>
      </w:r>
      <w:r w:rsidRPr="008770A3">
        <w:rPr>
          <w:rFonts w:ascii="Arial" w:hAnsi="Arial" w:cs="Arial"/>
          <w:sz w:val="24"/>
          <w:szCs w:val="24"/>
        </w:rPr>
        <w:tab/>
      </w:r>
      <w:r w:rsidRPr="008770A3">
        <w:rPr>
          <w:rFonts w:ascii="Arial" w:hAnsi="Arial" w:cs="Arial"/>
          <w:sz w:val="24"/>
          <w:szCs w:val="24"/>
        </w:rPr>
        <w:tab/>
        <w:t>30%)</w:t>
      </w:r>
      <w:r>
        <w:br w:type="page"/>
      </w:r>
    </w:p>
    <w:p w14:paraId="78AE566F" w14:textId="77777777" w:rsidR="0039739E" w:rsidRDefault="0039739E" w:rsidP="0039739E">
      <w:pPr>
        <w:pStyle w:val="Heading1"/>
      </w:pPr>
      <w:r>
        <w:lastRenderedPageBreak/>
        <w:t>G</w:t>
      </w:r>
      <w:r w:rsidRPr="00546B4B">
        <w:t>RADING CRITERIA:</w:t>
      </w:r>
    </w:p>
    <w:p w14:paraId="5336E1E0" w14:textId="77777777" w:rsidR="0039739E" w:rsidRPr="00E630A9" w:rsidRDefault="0039739E" w:rsidP="0039739E">
      <w:pPr>
        <w:spacing w:line="240" w:lineRule="auto"/>
        <w:rPr>
          <w:rFonts w:ascii="Arial" w:hAnsi="Arial" w:cs="Arial"/>
          <w:sz w:val="24"/>
        </w:rPr>
      </w:pPr>
      <w:r w:rsidRPr="00E630A9">
        <w:rPr>
          <w:rFonts w:ascii="Arial" w:hAnsi="Arial" w:cs="Arial"/>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1620"/>
        <w:gridCol w:w="1620"/>
        <w:gridCol w:w="236"/>
        <w:gridCol w:w="1384"/>
        <w:gridCol w:w="1620"/>
        <w:gridCol w:w="1510"/>
      </w:tblGrid>
      <w:tr w:rsidR="0039739E" w:rsidRPr="001626CC" w14:paraId="7A86B69B" w14:textId="77777777" w:rsidTr="00F866A0">
        <w:tc>
          <w:tcPr>
            <w:tcW w:w="1548" w:type="dxa"/>
          </w:tcPr>
          <w:p w14:paraId="7B842A75"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b/>
                <w:bCs/>
                <w:sz w:val="24"/>
                <w:szCs w:val="24"/>
                <w:lang w:val="en-US"/>
              </w:rPr>
              <w:t>Alpha Grade</w:t>
            </w:r>
          </w:p>
        </w:tc>
        <w:tc>
          <w:tcPr>
            <w:tcW w:w="1620" w:type="dxa"/>
          </w:tcPr>
          <w:p w14:paraId="185DD3C6"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b/>
                <w:bCs/>
                <w:sz w:val="24"/>
                <w:szCs w:val="24"/>
                <w:lang w:val="en-US"/>
              </w:rPr>
              <w:t>4-point Equivalent</w:t>
            </w:r>
          </w:p>
        </w:tc>
        <w:tc>
          <w:tcPr>
            <w:tcW w:w="1620" w:type="dxa"/>
          </w:tcPr>
          <w:p w14:paraId="629223C7"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b/>
                <w:bCs/>
                <w:sz w:val="24"/>
                <w:szCs w:val="24"/>
                <w:lang w:val="en-US"/>
              </w:rPr>
              <w:t>Percentage Guidelines</w:t>
            </w:r>
          </w:p>
        </w:tc>
        <w:tc>
          <w:tcPr>
            <w:tcW w:w="236" w:type="dxa"/>
            <w:shd w:val="pct50" w:color="auto" w:fill="auto"/>
          </w:tcPr>
          <w:p w14:paraId="1B7362C3" w14:textId="77777777" w:rsidR="0039739E" w:rsidRPr="001626CC" w:rsidRDefault="0039739E" w:rsidP="00F866A0">
            <w:pPr>
              <w:spacing w:line="240" w:lineRule="auto"/>
              <w:rPr>
                <w:rFonts w:ascii="Arial" w:hAnsi="Arial" w:cs="Arial"/>
                <w:sz w:val="24"/>
                <w:szCs w:val="24"/>
                <w:lang w:val="en-US"/>
              </w:rPr>
            </w:pPr>
          </w:p>
        </w:tc>
        <w:tc>
          <w:tcPr>
            <w:tcW w:w="1384" w:type="dxa"/>
          </w:tcPr>
          <w:p w14:paraId="34A081AC"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b/>
                <w:bCs/>
                <w:sz w:val="24"/>
                <w:szCs w:val="24"/>
                <w:lang w:val="en-US"/>
              </w:rPr>
              <w:t>Alpha Grade</w:t>
            </w:r>
          </w:p>
        </w:tc>
        <w:tc>
          <w:tcPr>
            <w:tcW w:w="1620" w:type="dxa"/>
          </w:tcPr>
          <w:p w14:paraId="0C9B6B1F"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b/>
                <w:bCs/>
                <w:sz w:val="24"/>
                <w:szCs w:val="24"/>
                <w:lang w:val="en-US"/>
              </w:rPr>
              <w:t>4-point Equivalent</w:t>
            </w:r>
          </w:p>
        </w:tc>
        <w:tc>
          <w:tcPr>
            <w:tcW w:w="1510" w:type="dxa"/>
          </w:tcPr>
          <w:p w14:paraId="41692A40"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b/>
                <w:bCs/>
                <w:sz w:val="24"/>
                <w:szCs w:val="24"/>
                <w:lang w:val="en-US"/>
              </w:rPr>
              <w:t>Percentage Guidelines</w:t>
            </w:r>
          </w:p>
        </w:tc>
      </w:tr>
      <w:tr w:rsidR="0039739E" w:rsidRPr="001626CC" w14:paraId="23FEBE8B" w14:textId="77777777" w:rsidTr="00F866A0">
        <w:tc>
          <w:tcPr>
            <w:tcW w:w="1548" w:type="dxa"/>
          </w:tcPr>
          <w:p w14:paraId="1D1864F4"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A+</w:t>
            </w:r>
          </w:p>
        </w:tc>
        <w:tc>
          <w:tcPr>
            <w:tcW w:w="1620" w:type="dxa"/>
          </w:tcPr>
          <w:p w14:paraId="4BE595DE"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4.0</w:t>
            </w:r>
          </w:p>
        </w:tc>
        <w:tc>
          <w:tcPr>
            <w:tcW w:w="1620" w:type="dxa"/>
          </w:tcPr>
          <w:p w14:paraId="41B34C73"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90-100</w:t>
            </w:r>
          </w:p>
        </w:tc>
        <w:tc>
          <w:tcPr>
            <w:tcW w:w="236" w:type="dxa"/>
            <w:shd w:val="pct50" w:color="auto" w:fill="auto"/>
          </w:tcPr>
          <w:p w14:paraId="1688B9B6" w14:textId="77777777" w:rsidR="0039739E" w:rsidRPr="001626CC" w:rsidRDefault="0039739E" w:rsidP="00F866A0">
            <w:pPr>
              <w:spacing w:line="240" w:lineRule="auto"/>
              <w:rPr>
                <w:rFonts w:ascii="Arial" w:hAnsi="Arial" w:cs="Arial"/>
                <w:sz w:val="24"/>
                <w:szCs w:val="24"/>
                <w:lang w:val="en-US"/>
              </w:rPr>
            </w:pPr>
          </w:p>
        </w:tc>
        <w:tc>
          <w:tcPr>
            <w:tcW w:w="1384" w:type="dxa"/>
          </w:tcPr>
          <w:p w14:paraId="16493E1B"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C+</w:t>
            </w:r>
          </w:p>
        </w:tc>
        <w:tc>
          <w:tcPr>
            <w:tcW w:w="1620" w:type="dxa"/>
          </w:tcPr>
          <w:p w14:paraId="12E05420"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2.3</w:t>
            </w:r>
          </w:p>
        </w:tc>
        <w:tc>
          <w:tcPr>
            <w:tcW w:w="1510" w:type="dxa"/>
          </w:tcPr>
          <w:p w14:paraId="4307F996"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67-69</w:t>
            </w:r>
          </w:p>
        </w:tc>
      </w:tr>
      <w:tr w:rsidR="0039739E" w:rsidRPr="001626CC" w14:paraId="68DEDAA4" w14:textId="77777777" w:rsidTr="00F866A0">
        <w:tc>
          <w:tcPr>
            <w:tcW w:w="1548" w:type="dxa"/>
          </w:tcPr>
          <w:p w14:paraId="7EE0A62C"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A</w:t>
            </w:r>
          </w:p>
        </w:tc>
        <w:tc>
          <w:tcPr>
            <w:tcW w:w="1620" w:type="dxa"/>
          </w:tcPr>
          <w:p w14:paraId="0B53D15C"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4.0</w:t>
            </w:r>
          </w:p>
        </w:tc>
        <w:tc>
          <w:tcPr>
            <w:tcW w:w="1620" w:type="dxa"/>
          </w:tcPr>
          <w:p w14:paraId="29937523"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85-89</w:t>
            </w:r>
          </w:p>
        </w:tc>
        <w:tc>
          <w:tcPr>
            <w:tcW w:w="236" w:type="dxa"/>
            <w:shd w:val="pct50" w:color="auto" w:fill="auto"/>
          </w:tcPr>
          <w:p w14:paraId="19019AD5" w14:textId="77777777" w:rsidR="0039739E" w:rsidRPr="001626CC" w:rsidRDefault="0039739E" w:rsidP="00F866A0">
            <w:pPr>
              <w:spacing w:line="240" w:lineRule="auto"/>
              <w:rPr>
                <w:rFonts w:ascii="Arial" w:hAnsi="Arial" w:cs="Arial"/>
                <w:sz w:val="24"/>
                <w:szCs w:val="24"/>
                <w:lang w:val="en-US"/>
              </w:rPr>
            </w:pPr>
          </w:p>
        </w:tc>
        <w:tc>
          <w:tcPr>
            <w:tcW w:w="1384" w:type="dxa"/>
          </w:tcPr>
          <w:p w14:paraId="6D9D8C0F"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C</w:t>
            </w:r>
          </w:p>
        </w:tc>
        <w:tc>
          <w:tcPr>
            <w:tcW w:w="1620" w:type="dxa"/>
          </w:tcPr>
          <w:p w14:paraId="5012FB82"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2.0</w:t>
            </w:r>
          </w:p>
        </w:tc>
        <w:tc>
          <w:tcPr>
            <w:tcW w:w="1510" w:type="dxa"/>
          </w:tcPr>
          <w:p w14:paraId="03477EF9"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63-66</w:t>
            </w:r>
          </w:p>
        </w:tc>
      </w:tr>
      <w:tr w:rsidR="0039739E" w:rsidRPr="001626CC" w14:paraId="57BB5858" w14:textId="77777777" w:rsidTr="00F866A0">
        <w:tc>
          <w:tcPr>
            <w:tcW w:w="1548" w:type="dxa"/>
          </w:tcPr>
          <w:p w14:paraId="4876AAA9"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A-</w:t>
            </w:r>
          </w:p>
        </w:tc>
        <w:tc>
          <w:tcPr>
            <w:tcW w:w="1620" w:type="dxa"/>
          </w:tcPr>
          <w:p w14:paraId="0B7DE127"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3.7</w:t>
            </w:r>
          </w:p>
        </w:tc>
        <w:tc>
          <w:tcPr>
            <w:tcW w:w="1620" w:type="dxa"/>
          </w:tcPr>
          <w:p w14:paraId="77333AC7"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80-84</w:t>
            </w:r>
          </w:p>
        </w:tc>
        <w:tc>
          <w:tcPr>
            <w:tcW w:w="236" w:type="dxa"/>
            <w:shd w:val="pct50" w:color="auto" w:fill="auto"/>
          </w:tcPr>
          <w:p w14:paraId="0362EB8B" w14:textId="77777777" w:rsidR="0039739E" w:rsidRPr="001626CC" w:rsidRDefault="0039739E" w:rsidP="00F866A0">
            <w:pPr>
              <w:spacing w:line="240" w:lineRule="auto"/>
              <w:rPr>
                <w:rFonts w:ascii="Arial" w:hAnsi="Arial" w:cs="Arial"/>
                <w:sz w:val="24"/>
                <w:szCs w:val="24"/>
                <w:lang w:val="en-US"/>
              </w:rPr>
            </w:pPr>
          </w:p>
        </w:tc>
        <w:tc>
          <w:tcPr>
            <w:tcW w:w="1384" w:type="dxa"/>
            <w:tcBorders>
              <w:bottom w:val="single" w:sz="4" w:space="0" w:color="000000"/>
            </w:tcBorders>
          </w:tcPr>
          <w:p w14:paraId="04F2E1BB"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C-</w:t>
            </w:r>
          </w:p>
        </w:tc>
        <w:tc>
          <w:tcPr>
            <w:tcW w:w="1620" w:type="dxa"/>
            <w:tcBorders>
              <w:bottom w:val="single" w:sz="4" w:space="0" w:color="000000"/>
            </w:tcBorders>
          </w:tcPr>
          <w:p w14:paraId="74CA792E"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1.7</w:t>
            </w:r>
          </w:p>
        </w:tc>
        <w:tc>
          <w:tcPr>
            <w:tcW w:w="1510" w:type="dxa"/>
            <w:tcBorders>
              <w:bottom w:val="single" w:sz="4" w:space="0" w:color="000000"/>
            </w:tcBorders>
          </w:tcPr>
          <w:p w14:paraId="1697C709"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60-62</w:t>
            </w:r>
          </w:p>
        </w:tc>
      </w:tr>
      <w:tr w:rsidR="0039739E" w:rsidRPr="001626CC" w14:paraId="123449EE" w14:textId="77777777" w:rsidTr="00F866A0">
        <w:tc>
          <w:tcPr>
            <w:tcW w:w="1548" w:type="dxa"/>
          </w:tcPr>
          <w:p w14:paraId="49390B06"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B+</w:t>
            </w:r>
          </w:p>
        </w:tc>
        <w:tc>
          <w:tcPr>
            <w:tcW w:w="1620" w:type="dxa"/>
          </w:tcPr>
          <w:p w14:paraId="2C68C3F7"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3.3</w:t>
            </w:r>
          </w:p>
        </w:tc>
        <w:tc>
          <w:tcPr>
            <w:tcW w:w="1620" w:type="dxa"/>
          </w:tcPr>
          <w:p w14:paraId="4A32ABF4"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77-79</w:t>
            </w:r>
          </w:p>
        </w:tc>
        <w:tc>
          <w:tcPr>
            <w:tcW w:w="236" w:type="dxa"/>
            <w:shd w:val="pct50" w:color="auto" w:fill="auto"/>
          </w:tcPr>
          <w:p w14:paraId="14FB8596" w14:textId="77777777" w:rsidR="0039739E" w:rsidRPr="001626CC" w:rsidRDefault="0039739E" w:rsidP="00F866A0">
            <w:pPr>
              <w:spacing w:line="240" w:lineRule="auto"/>
              <w:rPr>
                <w:rFonts w:ascii="Arial" w:hAnsi="Arial" w:cs="Arial"/>
                <w:sz w:val="24"/>
                <w:szCs w:val="24"/>
                <w:lang w:val="en-US"/>
              </w:rPr>
            </w:pPr>
          </w:p>
        </w:tc>
        <w:tc>
          <w:tcPr>
            <w:tcW w:w="1384" w:type="dxa"/>
            <w:shd w:val="pct15" w:color="auto" w:fill="auto"/>
          </w:tcPr>
          <w:p w14:paraId="10408C15"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D+</w:t>
            </w:r>
          </w:p>
        </w:tc>
        <w:tc>
          <w:tcPr>
            <w:tcW w:w="1620" w:type="dxa"/>
            <w:shd w:val="pct15" w:color="auto" w:fill="auto"/>
          </w:tcPr>
          <w:p w14:paraId="174ACB23"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1.3</w:t>
            </w:r>
          </w:p>
        </w:tc>
        <w:tc>
          <w:tcPr>
            <w:tcW w:w="1510" w:type="dxa"/>
            <w:shd w:val="pct15" w:color="auto" w:fill="auto"/>
          </w:tcPr>
          <w:p w14:paraId="2B5FB876"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55-59</w:t>
            </w:r>
          </w:p>
        </w:tc>
      </w:tr>
      <w:tr w:rsidR="0039739E" w:rsidRPr="001626CC" w14:paraId="7696AE9F" w14:textId="77777777" w:rsidTr="00F866A0">
        <w:tc>
          <w:tcPr>
            <w:tcW w:w="1548" w:type="dxa"/>
          </w:tcPr>
          <w:p w14:paraId="7B04F8BD"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B</w:t>
            </w:r>
          </w:p>
        </w:tc>
        <w:tc>
          <w:tcPr>
            <w:tcW w:w="1620" w:type="dxa"/>
          </w:tcPr>
          <w:p w14:paraId="08C75D3B"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3.0</w:t>
            </w:r>
          </w:p>
        </w:tc>
        <w:tc>
          <w:tcPr>
            <w:tcW w:w="1620" w:type="dxa"/>
          </w:tcPr>
          <w:p w14:paraId="63504991"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73-76</w:t>
            </w:r>
          </w:p>
        </w:tc>
        <w:tc>
          <w:tcPr>
            <w:tcW w:w="236" w:type="dxa"/>
            <w:shd w:val="pct50" w:color="auto" w:fill="auto"/>
          </w:tcPr>
          <w:p w14:paraId="1A23352A" w14:textId="77777777" w:rsidR="0039739E" w:rsidRPr="001626CC" w:rsidRDefault="0039739E" w:rsidP="00F866A0">
            <w:pPr>
              <w:spacing w:line="240" w:lineRule="auto"/>
              <w:rPr>
                <w:rFonts w:ascii="Arial" w:hAnsi="Arial" w:cs="Arial"/>
                <w:sz w:val="24"/>
                <w:szCs w:val="24"/>
                <w:lang w:val="en-US"/>
              </w:rPr>
            </w:pPr>
          </w:p>
        </w:tc>
        <w:tc>
          <w:tcPr>
            <w:tcW w:w="1384" w:type="dxa"/>
            <w:shd w:val="pct15" w:color="auto" w:fill="auto"/>
          </w:tcPr>
          <w:p w14:paraId="53BB5EE7"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D</w:t>
            </w:r>
          </w:p>
        </w:tc>
        <w:tc>
          <w:tcPr>
            <w:tcW w:w="1620" w:type="dxa"/>
            <w:shd w:val="pct15" w:color="auto" w:fill="auto"/>
          </w:tcPr>
          <w:p w14:paraId="5634AB2B"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1.0</w:t>
            </w:r>
          </w:p>
        </w:tc>
        <w:tc>
          <w:tcPr>
            <w:tcW w:w="1510" w:type="dxa"/>
            <w:shd w:val="pct15" w:color="auto" w:fill="auto"/>
          </w:tcPr>
          <w:p w14:paraId="3D977600"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50-54</w:t>
            </w:r>
          </w:p>
        </w:tc>
      </w:tr>
      <w:tr w:rsidR="0039739E" w:rsidRPr="001626CC" w14:paraId="6A6F71F0" w14:textId="77777777" w:rsidTr="00F866A0">
        <w:tc>
          <w:tcPr>
            <w:tcW w:w="1548" w:type="dxa"/>
          </w:tcPr>
          <w:p w14:paraId="0DB5F4B0"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B-</w:t>
            </w:r>
          </w:p>
        </w:tc>
        <w:tc>
          <w:tcPr>
            <w:tcW w:w="1620" w:type="dxa"/>
          </w:tcPr>
          <w:p w14:paraId="1878BF35"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2.7</w:t>
            </w:r>
          </w:p>
        </w:tc>
        <w:tc>
          <w:tcPr>
            <w:tcW w:w="1620" w:type="dxa"/>
          </w:tcPr>
          <w:p w14:paraId="6B4C21BA"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70-72</w:t>
            </w:r>
          </w:p>
        </w:tc>
        <w:tc>
          <w:tcPr>
            <w:tcW w:w="236" w:type="dxa"/>
            <w:shd w:val="pct50" w:color="auto" w:fill="auto"/>
          </w:tcPr>
          <w:p w14:paraId="62B6D5BA" w14:textId="77777777" w:rsidR="0039739E" w:rsidRPr="001626CC" w:rsidRDefault="0039739E" w:rsidP="00F866A0">
            <w:pPr>
              <w:spacing w:line="240" w:lineRule="auto"/>
              <w:rPr>
                <w:rFonts w:ascii="Arial" w:hAnsi="Arial" w:cs="Arial"/>
                <w:sz w:val="24"/>
                <w:szCs w:val="24"/>
                <w:lang w:val="en-US"/>
              </w:rPr>
            </w:pPr>
          </w:p>
        </w:tc>
        <w:tc>
          <w:tcPr>
            <w:tcW w:w="1384" w:type="dxa"/>
            <w:shd w:val="pct15" w:color="auto" w:fill="auto"/>
          </w:tcPr>
          <w:p w14:paraId="1B3235D6"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F</w:t>
            </w:r>
          </w:p>
        </w:tc>
        <w:tc>
          <w:tcPr>
            <w:tcW w:w="1620" w:type="dxa"/>
            <w:shd w:val="pct15" w:color="auto" w:fill="auto"/>
          </w:tcPr>
          <w:p w14:paraId="7048107B" w14:textId="77777777" w:rsidR="0039739E" w:rsidRPr="001626CC" w:rsidRDefault="0039739E" w:rsidP="00F866A0">
            <w:pPr>
              <w:tabs>
                <w:tab w:val="left" w:pos="1245"/>
              </w:tabs>
              <w:spacing w:line="240" w:lineRule="auto"/>
              <w:rPr>
                <w:rFonts w:ascii="Arial" w:hAnsi="Arial" w:cs="Arial"/>
                <w:sz w:val="24"/>
                <w:szCs w:val="24"/>
                <w:lang w:val="en-US"/>
              </w:rPr>
            </w:pPr>
            <w:r w:rsidRPr="001626CC">
              <w:rPr>
                <w:rFonts w:ascii="Arial" w:hAnsi="Arial" w:cs="Arial"/>
                <w:sz w:val="24"/>
                <w:szCs w:val="24"/>
                <w:lang w:val="en-US"/>
              </w:rPr>
              <w:t>0.0</w:t>
            </w:r>
            <w:r>
              <w:rPr>
                <w:rFonts w:ascii="Arial" w:hAnsi="Arial" w:cs="Arial"/>
                <w:sz w:val="24"/>
                <w:szCs w:val="24"/>
                <w:lang w:val="en-US"/>
              </w:rPr>
              <w:tab/>
            </w:r>
          </w:p>
        </w:tc>
        <w:tc>
          <w:tcPr>
            <w:tcW w:w="1510" w:type="dxa"/>
            <w:shd w:val="pct15" w:color="auto" w:fill="auto"/>
          </w:tcPr>
          <w:p w14:paraId="17AD324D" w14:textId="77777777" w:rsidR="0039739E" w:rsidRPr="001626CC" w:rsidRDefault="0039739E" w:rsidP="00F866A0">
            <w:pPr>
              <w:spacing w:line="240" w:lineRule="auto"/>
              <w:rPr>
                <w:rFonts w:ascii="Arial" w:hAnsi="Arial" w:cs="Arial"/>
                <w:sz w:val="24"/>
                <w:szCs w:val="24"/>
                <w:lang w:val="en-US"/>
              </w:rPr>
            </w:pPr>
            <w:r w:rsidRPr="001626CC">
              <w:rPr>
                <w:rFonts w:ascii="Arial" w:hAnsi="Arial" w:cs="Arial"/>
                <w:sz w:val="24"/>
                <w:szCs w:val="24"/>
                <w:lang w:val="en-US"/>
              </w:rPr>
              <w:t>00-49</w:t>
            </w:r>
          </w:p>
        </w:tc>
      </w:tr>
      <w:tr w:rsidR="0039739E" w:rsidRPr="001626CC" w14:paraId="142C8773" w14:textId="77777777" w:rsidTr="00F866A0">
        <w:tc>
          <w:tcPr>
            <w:tcW w:w="1548" w:type="dxa"/>
          </w:tcPr>
          <w:p w14:paraId="5072E658" w14:textId="77777777" w:rsidR="0039739E" w:rsidRPr="001626CC" w:rsidRDefault="0039739E" w:rsidP="00F866A0">
            <w:pPr>
              <w:spacing w:line="240" w:lineRule="auto"/>
              <w:rPr>
                <w:rFonts w:ascii="Arial" w:hAnsi="Arial" w:cs="Arial"/>
                <w:sz w:val="24"/>
                <w:szCs w:val="24"/>
                <w:lang w:val="en-US"/>
              </w:rPr>
            </w:pPr>
          </w:p>
        </w:tc>
        <w:tc>
          <w:tcPr>
            <w:tcW w:w="1620" w:type="dxa"/>
          </w:tcPr>
          <w:p w14:paraId="62FB95DC" w14:textId="77777777" w:rsidR="0039739E" w:rsidRPr="001626CC" w:rsidRDefault="0039739E" w:rsidP="00F866A0">
            <w:pPr>
              <w:spacing w:line="240" w:lineRule="auto"/>
              <w:rPr>
                <w:rFonts w:ascii="Arial" w:hAnsi="Arial" w:cs="Arial"/>
                <w:sz w:val="24"/>
                <w:szCs w:val="24"/>
                <w:lang w:val="en-US"/>
              </w:rPr>
            </w:pPr>
          </w:p>
        </w:tc>
        <w:tc>
          <w:tcPr>
            <w:tcW w:w="1620" w:type="dxa"/>
          </w:tcPr>
          <w:p w14:paraId="68B0F53B" w14:textId="77777777" w:rsidR="0039739E" w:rsidRPr="001626CC" w:rsidRDefault="0039739E" w:rsidP="00F866A0">
            <w:pPr>
              <w:spacing w:line="240" w:lineRule="auto"/>
              <w:rPr>
                <w:rFonts w:ascii="Arial" w:hAnsi="Arial" w:cs="Arial"/>
                <w:sz w:val="24"/>
                <w:szCs w:val="24"/>
                <w:lang w:val="en-US"/>
              </w:rPr>
            </w:pPr>
          </w:p>
        </w:tc>
        <w:tc>
          <w:tcPr>
            <w:tcW w:w="236" w:type="dxa"/>
            <w:shd w:val="pct50" w:color="auto" w:fill="auto"/>
          </w:tcPr>
          <w:p w14:paraId="67BCD03E" w14:textId="77777777" w:rsidR="0039739E" w:rsidRPr="001626CC" w:rsidRDefault="0039739E" w:rsidP="00F866A0">
            <w:pPr>
              <w:spacing w:line="240" w:lineRule="auto"/>
              <w:rPr>
                <w:rFonts w:ascii="Arial" w:hAnsi="Arial" w:cs="Arial"/>
                <w:sz w:val="24"/>
                <w:szCs w:val="24"/>
                <w:lang w:val="en-US"/>
              </w:rPr>
            </w:pPr>
          </w:p>
        </w:tc>
        <w:tc>
          <w:tcPr>
            <w:tcW w:w="1384" w:type="dxa"/>
            <w:shd w:val="pct15" w:color="auto" w:fill="auto"/>
          </w:tcPr>
          <w:p w14:paraId="518DC55F" w14:textId="77777777" w:rsidR="0039739E" w:rsidRPr="001626CC" w:rsidRDefault="0039739E" w:rsidP="00F866A0">
            <w:pPr>
              <w:spacing w:line="240" w:lineRule="auto"/>
              <w:rPr>
                <w:rFonts w:ascii="Arial" w:hAnsi="Arial" w:cs="Arial"/>
                <w:sz w:val="24"/>
                <w:szCs w:val="24"/>
                <w:lang w:val="en-US"/>
              </w:rPr>
            </w:pPr>
          </w:p>
        </w:tc>
        <w:tc>
          <w:tcPr>
            <w:tcW w:w="1620" w:type="dxa"/>
            <w:shd w:val="pct15" w:color="auto" w:fill="auto"/>
          </w:tcPr>
          <w:p w14:paraId="46D9A81A" w14:textId="77777777" w:rsidR="0039739E" w:rsidRPr="001626CC" w:rsidRDefault="0039739E" w:rsidP="00F866A0">
            <w:pPr>
              <w:tabs>
                <w:tab w:val="left" w:pos="1245"/>
              </w:tabs>
              <w:spacing w:line="240" w:lineRule="auto"/>
              <w:rPr>
                <w:rFonts w:ascii="Arial" w:hAnsi="Arial" w:cs="Arial"/>
                <w:sz w:val="24"/>
                <w:szCs w:val="24"/>
                <w:lang w:val="en-US"/>
              </w:rPr>
            </w:pPr>
          </w:p>
        </w:tc>
        <w:tc>
          <w:tcPr>
            <w:tcW w:w="1510" w:type="dxa"/>
            <w:shd w:val="pct15" w:color="auto" w:fill="auto"/>
          </w:tcPr>
          <w:p w14:paraId="2712B813" w14:textId="77777777" w:rsidR="0039739E" w:rsidRPr="001626CC" w:rsidRDefault="0039739E" w:rsidP="00F866A0">
            <w:pPr>
              <w:spacing w:line="240" w:lineRule="auto"/>
              <w:rPr>
                <w:rFonts w:ascii="Arial" w:hAnsi="Arial" w:cs="Arial"/>
                <w:sz w:val="24"/>
                <w:szCs w:val="24"/>
                <w:lang w:val="en-US"/>
              </w:rPr>
            </w:pPr>
          </w:p>
        </w:tc>
      </w:tr>
    </w:tbl>
    <w:p w14:paraId="0B54F264" w14:textId="77777777" w:rsidR="0039739E" w:rsidRDefault="0039739E" w:rsidP="0039739E">
      <w:pPr>
        <w:spacing w:line="240" w:lineRule="auto"/>
        <w:rPr>
          <w:rFonts w:ascii="Arial" w:hAnsi="Arial" w:cs="Arial"/>
          <w:sz w:val="24"/>
        </w:rPr>
      </w:pPr>
    </w:p>
    <w:p w14:paraId="54E38EDD" w14:textId="77777777" w:rsidR="0039739E" w:rsidRDefault="0039739E" w:rsidP="0039739E">
      <w:pPr>
        <w:spacing w:line="240" w:lineRule="auto"/>
        <w:rPr>
          <w:rFonts w:ascii="Arial" w:hAnsi="Arial" w:cs="Arial"/>
          <w:b/>
          <w:sz w:val="24"/>
          <w:szCs w:val="24"/>
        </w:rPr>
      </w:pPr>
      <w:r w:rsidRPr="00E630A9">
        <w:rPr>
          <w:rFonts w:ascii="Arial" w:hAnsi="Arial" w:cs="Arial"/>
          <w:sz w:val="24"/>
        </w:rPr>
        <w:t xml:space="preserve">Please note that most universities will not accept your course for transfer credit </w:t>
      </w:r>
      <w:r w:rsidRPr="00E630A9">
        <w:rPr>
          <w:rFonts w:ascii="Arial" w:hAnsi="Arial" w:cs="Arial"/>
          <w:b/>
          <w:sz w:val="24"/>
        </w:rPr>
        <w:t>IF</w:t>
      </w:r>
      <w:r w:rsidRPr="00E630A9">
        <w:rPr>
          <w:rFonts w:ascii="Arial" w:hAnsi="Arial" w:cs="Arial"/>
          <w:sz w:val="24"/>
        </w:rPr>
        <w:t xml:space="preserve"> your grade is </w:t>
      </w:r>
      <w:r w:rsidRPr="00E630A9">
        <w:rPr>
          <w:rFonts w:ascii="Arial" w:hAnsi="Arial" w:cs="Arial"/>
          <w:b/>
          <w:sz w:val="24"/>
        </w:rPr>
        <w:t>less than C-</w:t>
      </w:r>
      <w:r w:rsidRPr="00E630A9">
        <w:rPr>
          <w:rFonts w:ascii="Arial" w:hAnsi="Arial" w:cs="Arial"/>
          <w:sz w:val="24"/>
        </w:rPr>
        <w:t>.</w:t>
      </w:r>
    </w:p>
    <w:p w14:paraId="38EC9864" w14:textId="77777777" w:rsidR="00EF2A9E" w:rsidRPr="00E06566" w:rsidRDefault="00EF2A9E" w:rsidP="00EF2A9E">
      <w:pPr>
        <w:pStyle w:val="Heading1"/>
        <w:spacing w:before="240"/>
      </w:pPr>
      <w:r w:rsidRPr="00E06566">
        <w:t>COURSE SCHEDULE/TENTATIVE TIMELINE</w:t>
      </w:r>
    </w:p>
    <w:p w14:paraId="679F0194" w14:textId="77777777" w:rsidR="0039739E" w:rsidRPr="001D4D33" w:rsidRDefault="0039739E" w:rsidP="0039739E">
      <w:pPr>
        <w:spacing w:after="0" w:line="240" w:lineRule="auto"/>
        <w:rPr>
          <w:rFonts w:ascii="Arial" w:hAnsi="Arial" w:cs="Arial"/>
          <w:b/>
          <w:sz w:val="24"/>
          <w:szCs w:val="24"/>
        </w:rPr>
      </w:pPr>
      <w:r w:rsidRPr="001D4D33">
        <w:rPr>
          <w:rFonts w:ascii="Arial" w:hAnsi="Arial" w:cs="Arial"/>
          <w:b/>
          <w:sz w:val="24"/>
          <w:szCs w:val="24"/>
        </w:rPr>
        <w:t>Week 1</w:t>
      </w:r>
      <w:r w:rsidRPr="001D4D33">
        <w:rPr>
          <w:rFonts w:ascii="Arial" w:hAnsi="Arial" w:cs="Arial"/>
          <w:b/>
          <w:sz w:val="24"/>
          <w:szCs w:val="24"/>
        </w:rPr>
        <w:tab/>
        <w:t>Introduction to anthropology</w:t>
      </w:r>
    </w:p>
    <w:p w14:paraId="5A0C6F05" w14:textId="77777777" w:rsidR="0039739E" w:rsidRDefault="0039739E" w:rsidP="0039739E">
      <w:pPr>
        <w:pStyle w:val="ListParagraph"/>
        <w:spacing w:after="0" w:line="240" w:lineRule="auto"/>
        <w:ind w:hanging="720"/>
        <w:rPr>
          <w:rFonts w:ascii="Arial" w:hAnsi="Arial" w:cs="Arial"/>
          <w:sz w:val="24"/>
          <w:szCs w:val="24"/>
        </w:rPr>
      </w:pPr>
      <w:r w:rsidRPr="00C62FAF">
        <w:rPr>
          <w:rFonts w:ascii="Arial" w:hAnsi="Arial" w:cs="Arial"/>
          <w:sz w:val="24"/>
          <w:szCs w:val="24"/>
        </w:rPr>
        <w:t xml:space="preserve">Miller, </w:t>
      </w:r>
      <w:r>
        <w:rPr>
          <w:rFonts w:ascii="Arial" w:hAnsi="Arial" w:cs="Arial"/>
          <w:sz w:val="24"/>
          <w:szCs w:val="24"/>
        </w:rPr>
        <w:t>B.</w:t>
      </w:r>
      <w:r w:rsidRPr="00C62FAF">
        <w:rPr>
          <w:rFonts w:ascii="Arial" w:hAnsi="Arial" w:cs="Arial"/>
          <w:sz w:val="24"/>
          <w:szCs w:val="24"/>
        </w:rPr>
        <w:t xml:space="preserve"> </w:t>
      </w:r>
      <w:r>
        <w:rPr>
          <w:rFonts w:ascii="Arial" w:hAnsi="Arial" w:cs="Arial"/>
          <w:sz w:val="24"/>
          <w:szCs w:val="24"/>
        </w:rPr>
        <w:t>(</w:t>
      </w:r>
      <w:r w:rsidRPr="00C62FAF">
        <w:rPr>
          <w:rFonts w:ascii="Arial" w:hAnsi="Arial" w:cs="Arial"/>
          <w:sz w:val="24"/>
          <w:szCs w:val="24"/>
        </w:rPr>
        <w:t>2015</w:t>
      </w:r>
      <w:r>
        <w:rPr>
          <w:rFonts w:ascii="Arial" w:hAnsi="Arial" w:cs="Arial"/>
          <w:sz w:val="24"/>
          <w:szCs w:val="24"/>
        </w:rPr>
        <w:t>)</w:t>
      </w:r>
      <w:r w:rsidRPr="00C62FAF">
        <w:rPr>
          <w:rFonts w:ascii="Arial" w:hAnsi="Arial" w:cs="Arial"/>
          <w:sz w:val="24"/>
          <w:szCs w:val="24"/>
        </w:rPr>
        <w:t xml:space="preserve">. </w:t>
      </w:r>
      <w:r>
        <w:rPr>
          <w:rFonts w:ascii="Arial" w:hAnsi="Arial" w:cs="Arial"/>
          <w:sz w:val="24"/>
          <w:szCs w:val="24"/>
        </w:rPr>
        <w:t>Anthropology: The study of humanity</w:t>
      </w:r>
      <w:r w:rsidRPr="00C62FAF">
        <w:rPr>
          <w:rFonts w:ascii="Arial" w:hAnsi="Arial" w:cs="Arial"/>
          <w:sz w:val="24"/>
          <w:szCs w:val="24"/>
        </w:rPr>
        <w:t xml:space="preserve">. </w:t>
      </w:r>
      <w:r w:rsidRPr="00C62FAF">
        <w:rPr>
          <w:rFonts w:ascii="Arial" w:hAnsi="Arial" w:cs="Arial"/>
          <w:iCs/>
          <w:sz w:val="24"/>
          <w:szCs w:val="24"/>
        </w:rPr>
        <w:t xml:space="preserve">In </w:t>
      </w:r>
      <w:r>
        <w:rPr>
          <w:rFonts w:ascii="Arial" w:hAnsi="Arial" w:cs="Arial"/>
          <w:iCs/>
          <w:sz w:val="24"/>
          <w:szCs w:val="24"/>
        </w:rPr>
        <w:t xml:space="preserve">L. Nock (Ed.), </w:t>
      </w:r>
      <w:r w:rsidRPr="00C62FAF">
        <w:rPr>
          <w:rFonts w:ascii="Arial" w:hAnsi="Arial" w:cs="Arial"/>
          <w:i/>
          <w:sz w:val="24"/>
          <w:szCs w:val="24"/>
        </w:rPr>
        <w:t>Pearson Custom Anthropology</w:t>
      </w:r>
      <w:r>
        <w:rPr>
          <w:rFonts w:ascii="Arial" w:hAnsi="Arial" w:cs="Arial"/>
          <w:i/>
          <w:sz w:val="24"/>
          <w:szCs w:val="24"/>
        </w:rPr>
        <w:t xml:space="preserve"> </w:t>
      </w:r>
      <w:r>
        <w:rPr>
          <w:rFonts w:ascii="Arial" w:hAnsi="Arial" w:cs="Arial"/>
          <w:sz w:val="24"/>
          <w:szCs w:val="24"/>
        </w:rPr>
        <w:t>(pp. 1-27</w:t>
      </w:r>
      <w:r>
        <w:rPr>
          <w:rFonts w:ascii="Arial" w:hAnsi="Arial" w:cs="Arial"/>
          <w:iCs/>
          <w:sz w:val="24"/>
          <w:szCs w:val="24"/>
        </w:rPr>
        <w:t xml:space="preserve">). </w:t>
      </w:r>
      <w:r w:rsidRPr="00C62FAF">
        <w:rPr>
          <w:rFonts w:ascii="Arial" w:hAnsi="Arial" w:cs="Arial"/>
          <w:sz w:val="24"/>
          <w:szCs w:val="24"/>
        </w:rPr>
        <w:t xml:space="preserve">Boston, MA.: Pearson Learning Solutions. </w:t>
      </w:r>
    </w:p>
    <w:p w14:paraId="2A0BEE01" w14:textId="77777777" w:rsidR="0039739E" w:rsidRPr="00375760" w:rsidRDefault="0039739E" w:rsidP="0039739E">
      <w:pPr>
        <w:spacing w:after="0" w:line="240" w:lineRule="auto"/>
        <w:ind w:left="720" w:hanging="720"/>
        <w:rPr>
          <w:rFonts w:ascii="Arial" w:hAnsi="Arial" w:cs="Arial"/>
          <w:sz w:val="24"/>
          <w:szCs w:val="24"/>
        </w:rPr>
      </w:pPr>
      <w:r>
        <w:rPr>
          <w:rFonts w:ascii="Arial" w:hAnsi="Arial" w:cs="Arial"/>
          <w:sz w:val="24"/>
          <w:szCs w:val="24"/>
        </w:rPr>
        <w:t xml:space="preserve">Podolefsky, A., Brown, P.J., &amp; Lacy, S.M. (2012). Introduction: Understanding humans and human problems. In A. Podolefsky, P.J. Brown &amp; S.M. Lacy (Eds.) </w:t>
      </w:r>
      <w:r>
        <w:rPr>
          <w:rFonts w:ascii="Arial" w:hAnsi="Arial" w:cs="Arial"/>
          <w:i/>
          <w:sz w:val="24"/>
          <w:szCs w:val="24"/>
        </w:rPr>
        <w:t>Applying anthropology: An introductory reader</w:t>
      </w:r>
      <w:r>
        <w:rPr>
          <w:rFonts w:ascii="Arial" w:hAnsi="Arial" w:cs="Arial"/>
          <w:sz w:val="24"/>
          <w:szCs w:val="24"/>
        </w:rPr>
        <w:t>, (pp. 1-2)</w:t>
      </w:r>
      <w:r>
        <w:rPr>
          <w:rFonts w:ascii="Arial" w:hAnsi="Arial" w:cs="Arial"/>
          <w:i/>
          <w:sz w:val="24"/>
          <w:szCs w:val="24"/>
        </w:rPr>
        <w:t>.</w:t>
      </w:r>
      <w:r>
        <w:rPr>
          <w:rFonts w:ascii="Arial" w:hAnsi="Arial" w:cs="Arial"/>
          <w:sz w:val="24"/>
          <w:szCs w:val="24"/>
        </w:rPr>
        <w:t xml:space="preserve"> New York: McGraw-Hill.</w:t>
      </w:r>
    </w:p>
    <w:p w14:paraId="26B67861" w14:textId="77777777" w:rsidR="0039739E" w:rsidRPr="00375760" w:rsidRDefault="0039739E" w:rsidP="0039739E">
      <w:pPr>
        <w:spacing w:after="0" w:line="240" w:lineRule="auto"/>
        <w:ind w:left="720" w:hanging="720"/>
        <w:rPr>
          <w:rFonts w:ascii="Arial" w:hAnsi="Arial" w:cs="Arial"/>
          <w:sz w:val="24"/>
          <w:szCs w:val="24"/>
        </w:rPr>
      </w:pPr>
      <w:r w:rsidRPr="00375760">
        <w:rPr>
          <w:rFonts w:ascii="Arial" w:hAnsi="Arial" w:cs="Arial"/>
          <w:sz w:val="24"/>
          <w:szCs w:val="24"/>
        </w:rPr>
        <w:t xml:space="preserve">Gould, </w:t>
      </w:r>
      <w:r>
        <w:rPr>
          <w:rFonts w:ascii="Arial" w:hAnsi="Arial" w:cs="Arial"/>
          <w:sz w:val="24"/>
          <w:szCs w:val="24"/>
        </w:rPr>
        <w:t>D</w:t>
      </w:r>
      <w:r w:rsidRPr="00375760">
        <w:rPr>
          <w:rFonts w:ascii="Arial" w:hAnsi="Arial" w:cs="Arial"/>
          <w:sz w:val="24"/>
          <w:szCs w:val="24"/>
        </w:rPr>
        <w:t xml:space="preserve">. </w:t>
      </w:r>
      <w:r>
        <w:rPr>
          <w:rFonts w:ascii="Arial" w:hAnsi="Arial" w:cs="Arial"/>
          <w:sz w:val="24"/>
          <w:szCs w:val="24"/>
        </w:rPr>
        <w:t>(2012)</w:t>
      </w:r>
      <w:r w:rsidRPr="00375760">
        <w:rPr>
          <w:rFonts w:ascii="Arial" w:hAnsi="Arial" w:cs="Arial"/>
          <w:sz w:val="24"/>
          <w:szCs w:val="24"/>
        </w:rPr>
        <w:t xml:space="preserve">. Identifying victims </w:t>
      </w:r>
      <w:r>
        <w:rPr>
          <w:rFonts w:ascii="Arial" w:hAnsi="Arial" w:cs="Arial"/>
          <w:sz w:val="24"/>
          <w:szCs w:val="24"/>
        </w:rPr>
        <w:t>a</w:t>
      </w:r>
      <w:r w:rsidRPr="00375760">
        <w:rPr>
          <w:rFonts w:ascii="Arial" w:hAnsi="Arial" w:cs="Arial"/>
          <w:sz w:val="24"/>
          <w:szCs w:val="24"/>
        </w:rPr>
        <w:t xml:space="preserve">fter </w:t>
      </w:r>
      <w:r>
        <w:rPr>
          <w:rFonts w:ascii="Arial" w:hAnsi="Arial" w:cs="Arial"/>
          <w:sz w:val="24"/>
          <w:szCs w:val="24"/>
        </w:rPr>
        <w:t>a</w:t>
      </w:r>
      <w:r w:rsidRPr="00375760">
        <w:rPr>
          <w:rFonts w:ascii="Arial" w:hAnsi="Arial" w:cs="Arial"/>
          <w:sz w:val="24"/>
          <w:szCs w:val="24"/>
        </w:rPr>
        <w:t xml:space="preserve"> disaster.</w:t>
      </w:r>
      <w:r>
        <w:rPr>
          <w:rFonts w:ascii="Arial" w:hAnsi="Arial" w:cs="Arial"/>
          <w:sz w:val="24"/>
          <w:szCs w:val="24"/>
        </w:rPr>
        <w:t xml:space="preserve"> In A. Podolefsky, P.J. Brown &amp; S.M. Lacy (Eds.) </w:t>
      </w:r>
      <w:r>
        <w:rPr>
          <w:rFonts w:ascii="Arial" w:hAnsi="Arial" w:cs="Arial"/>
          <w:i/>
          <w:sz w:val="24"/>
          <w:szCs w:val="24"/>
        </w:rPr>
        <w:t>Applying anthropology: An introductory reader</w:t>
      </w:r>
      <w:r>
        <w:rPr>
          <w:rFonts w:ascii="Arial" w:hAnsi="Arial" w:cs="Arial"/>
          <w:sz w:val="24"/>
          <w:szCs w:val="24"/>
        </w:rPr>
        <w:t>, (pp. 82-84)</w:t>
      </w:r>
      <w:r>
        <w:rPr>
          <w:rFonts w:ascii="Arial" w:hAnsi="Arial" w:cs="Arial"/>
          <w:i/>
          <w:sz w:val="24"/>
          <w:szCs w:val="24"/>
        </w:rPr>
        <w:t>.</w:t>
      </w:r>
      <w:r>
        <w:rPr>
          <w:rFonts w:ascii="Arial" w:hAnsi="Arial" w:cs="Arial"/>
          <w:sz w:val="24"/>
          <w:szCs w:val="24"/>
        </w:rPr>
        <w:t xml:space="preserve"> New York: McGraw-Hill.</w:t>
      </w:r>
    </w:p>
    <w:p w14:paraId="4134D6D0" w14:textId="77777777" w:rsidR="0039739E" w:rsidRDefault="0039739E" w:rsidP="0039739E">
      <w:pPr>
        <w:spacing w:after="0" w:line="240" w:lineRule="auto"/>
        <w:ind w:left="720" w:hanging="720"/>
        <w:rPr>
          <w:rFonts w:ascii="Arial" w:hAnsi="Arial" w:cs="Arial"/>
          <w:sz w:val="24"/>
          <w:szCs w:val="24"/>
        </w:rPr>
      </w:pPr>
      <w:r>
        <w:rPr>
          <w:rFonts w:ascii="Arial" w:hAnsi="Arial" w:cs="Arial"/>
          <w:sz w:val="24"/>
          <w:szCs w:val="24"/>
        </w:rPr>
        <w:t>Jones, T.W</w:t>
      </w:r>
      <w:r w:rsidRPr="00375760">
        <w:rPr>
          <w:rFonts w:ascii="Arial" w:hAnsi="Arial" w:cs="Arial"/>
          <w:sz w:val="24"/>
          <w:szCs w:val="24"/>
        </w:rPr>
        <w:t xml:space="preserve">. </w:t>
      </w:r>
      <w:r>
        <w:rPr>
          <w:rFonts w:ascii="Arial" w:hAnsi="Arial" w:cs="Arial"/>
          <w:sz w:val="24"/>
          <w:szCs w:val="24"/>
        </w:rPr>
        <w:t>(2012)</w:t>
      </w:r>
      <w:r w:rsidRPr="00375760">
        <w:rPr>
          <w:rFonts w:ascii="Arial" w:hAnsi="Arial" w:cs="Arial"/>
          <w:sz w:val="24"/>
          <w:szCs w:val="24"/>
        </w:rPr>
        <w:t xml:space="preserve">. </w:t>
      </w:r>
      <w:r>
        <w:rPr>
          <w:rFonts w:ascii="Arial" w:hAnsi="Arial" w:cs="Arial"/>
          <w:sz w:val="24"/>
          <w:szCs w:val="24"/>
        </w:rPr>
        <w:t>"C</w:t>
      </w:r>
      <w:r w:rsidRPr="00375760">
        <w:rPr>
          <w:rFonts w:ascii="Arial" w:hAnsi="Arial" w:cs="Arial"/>
          <w:sz w:val="24"/>
          <w:szCs w:val="24"/>
        </w:rPr>
        <w:t xml:space="preserve">lean your plate. There are people starving </w:t>
      </w:r>
      <w:r>
        <w:rPr>
          <w:rFonts w:ascii="Arial" w:hAnsi="Arial" w:cs="Arial"/>
          <w:sz w:val="24"/>
          <w:szCs w:val="24"/>
        </w:rPr>
        <w:t>i</w:t>
      </w:r>
      <w:r w:rsidRPr="00375760">
        <w:rPr>
          <w:rFonts w:ascii="Arial" w:hAnsi="Arial" w:cs="Arial"/>
          <w:sz w:val="24"/>
          <w:szCs w:val="24"/>
        </w:rPr>
        <w:t xml:space="preserve">n </w:t>
      </w:r>
      <w:r>
        <w:rPr>
          <w:rFonts w:ascii="Arial" w:hAnsi="Arial" w:cs="Arial"/>
          <w:sz w:val="24"/>
          <w:szCs w:val="24"/>
        </w:rPr>
        <w:t>A</w:t>
      </w:r>
      <w:r w:rsidRPr="00375760">
        <w:rPr>
          <w:rFonts w:ascii="Arial" w:hAnsi="Arial" w:cs="Arial"/>
          <w:sz w:val="24"/>
          <w:szCs w:val="24"/>
        </w:rPr>
        <w:t>frica!</w:t>
      </w:r>
      <w:r>
        <w:rPr>
          <w:rFonts w:ascii="Arial" w:hAnsi="Arial" w:cs="Arial"/>
          <w:sz w:val="24"/>
          <w:szCs w:val="24"/>
        </w:rPr>
        <w:t xml:space="preserve">" In A. Podolefsky, P.J. Brown &amp; S.M. Lacy (Eds.) </w:t>
      </w:r>
      <w:r>
        <w:rPr>
          <w:rFonts w:ascii="Arial" w:hAnsi="Arial" w:cs="Arial"/>
          <w:i/>
          <w:sz w:val="24"/>
          <w:szCs w:val="24"/>
        </w:rPr>
        <w:t>Applying anthropology: An introductory reader</w:t>
      </w:r>
      <w:r>
        <w:rPr>
          <w:rFonts w:ascii="Arial" w:hAnsi="Arial" w:cs="Arial"/>
          <w:sz w:val="24"/>
          <w:szCs w:val="24"/>
        </w:rPr>
        <w:t>, (pp. 151-156)</w:t>
      </w:r>
      <w:r>
        <w:rPr>
          <w:rFonts w:ascii="Arial" w:hAnsi="Arial" w:cs="Arial"/>
          <w:i/>
          <w:sz w:val="24"/>
          <w:szCs w:val="24"/>
        </w:rPr>
        <w:t>.</w:t>
      </w:r>
      <w:r>
        <w:rPr>
          <w:rFonts w:ascii="Arial" w:hAnsi="Arial" w:cs="Arial"/>
          <w:sz w:val="24"/>
          <w:szCs w:val="24"/>
        </w:rPr>
        <w:t xml:space="preserve"> New York: McGraw-Hill. </w:t>
      </w:r>
    </w:p>
    <w:p w14:paraId="2321BE89" w14:textId="77777777" w:rsidR="0039739E" w:rsidRDefault="0039739E" w:rsidP="0039739E">
      <w:pPr>
        <w:spacing w:after="0" w:line="240" w:lineRule="auto"/>
        <w:ind w:left="720" w:hanging="720"/>
        <w:rPr>
          <w:rFonts w:ascii="Arial" w:hAnsi="Arial" w:cs="Arial"/>
          <w:sz w:val="24"/>
          <w:szCs w:val="24"/>
        </w:rPr>
      </w:pPr>
      <w:r>
        <w:rPr>
          <w:rFonts w:ascii="Arial" w:hAnsi="Arial" w:cs="Arial"/>
          <w:sz w:val="24"/>
          <w:szCs w:val="24"/>
        </w:rPr>
        <w:t>Farmer, P. (2012)</w:t>
      </w:r>
      <w:r w:rsidRPr="00375760">
        <w:rPr>
          <w:rFonts w:ascii="Arial" w:hAnsi="Arial" w:cs="Arial"/>
          <w:sz w:val="24"/>
          <w:szCs w:val="24"/>
        </w:rPr>
        <w:t xml:space="preserve">. Culture, poverty, </w:t>
      </w:r>
      <w:r>
        <w:rPr>
          <w:rFonts w:ascii="Arial" w:hAnsi="Arial" w:cs="Arial"/>
          <w:sz w:val="24"/>
          <w:szCs w:val="24"/>
        </w:rPr>
        <w:t>a</w:t>
      </w:r>
      <w:r w:rsidRPr="00375760">
        <w:rPr>
          <w:rFonts w:ascii="Arial" w:hAnsi="Arial" w:cs="Arial"/>
          <w:sz w:val="24"/>
          <w:szCs w:val="24"/>
        </w:rPr>
        <w:t xml:space="preserve">nd </w:t>
      </w:r>
      <w:r>
        <w:rPr>
          <w:rFonts w:ascii="Arial" w:hAnsi="Arial" w:cs="Arial"/>
          <w:sz w:val="24"/>
          <w:szCs w:val="24"/>
        </w:rPr>
        <w:t xml:space="preserve">HIV </w:t>
      </w:r>
      <w:r w:rsidRPr="00375760">
        <w:rPr>
          <w:rFonts w:ascii="Arial" w:hAnsi="Arial" w:cs="Arial"/>
          <w:sz w:val="24"/>
          <w:szCs w:val="24"/>
        </w:rPr>
        <w:t>transmi</w:t>
      </w:r>
      <w:r>
        <w:rPr>
          <w:rFonts w:ascii="Arial" w:hAnsi="Arial" w:cs="Arial"/>
          <w:sz w:val="24"/>
          <w:szCs w:val="24"/>
        </w:rPr>
        <w:t xml:space="preserve">ssion: the case of rural Haiti. In A. Podolefsky, P.J. Brown &amp; S.M. Lacy (Eds.) </w:t>
      </w:r>
      <w:r>
        <w:rPr>
          <w:rFonts w:ascii="Arial" w:hAnsi="Arial" w:cs="Arial"/>
          <w:i/>
          <w:sz w:val="24"/>
          <w:szCs w:val="24"/>
        </w:rPr>
        <w:t>Applying anthropology: An introductory reader</w:t>
      </w:r>
      <w:r>
        <w:rPr>
          <w:rFonts w:ascii="Arial" w:hAnsi="Arial" w:cs="Arial"/>
          <w:sz w:val="24"/>
          <w:szCs w:val="24"/>
        </w:rPr>
        <w:t>, (pp. 297-309)</w:t>
      </w:r>
      <w:r>
        <w:rPr>
          <w:rFonts w:ascii="Arial" w:hAnsi="Arial" w:cs="Arial"/>
          <w:i/>
          <w:sz w:val="24"/>
          <w:szCs w:val="24"/>
        </w:rPr>
        <w:t>.</w:t>
      </w:r>
      <w:r>
        <w:rPr>
          <w:rFonts w:ascii="Arial" w:hAnsi="Arial" w:cs="Arial"/>
          <w:sz w:val="24"/>
          <w:szCs w:val="24"/>
        </w:rPr>
        <w:t xml:space="preserve"> New York: McGraw-Hill. </w:t>
      </w:r>
    </w:p>
    <w:p w14:paraId="6097407F" w14:textId="77777777" w:rsidR="0039739E" w:rsidRPr="001D4D33" w:rsidRDefault="0039739E" w:rsidP="0039739E">
      <w:pPr>
        <w:spacing w:after="0" w:line="240" w:lineRule="auto"/>
        <w:rPr>
          <w:rFonts w:ascii="Arial" w:hAnsi="Arial" w:cs="Arial"/>
          <w:b/>
          <w:sz w:val="24"/>
          <w:szCs w:val="24"/>
        </w:rPr>
      </w:pPr>
      <w:r w:rsidRPr="001D4D33">
        <w:rPr>
          <w:rFonts w:ascii="Arial" w:hAnsi="Arial" w:cs="Arial"/>
          <w:b/>
          <w:sz w:val="24"/>
          <w:szCs w:val="24"/>
        </w:rPr>
        <w:t>Week 2</w:t>
      </w:r>
      <w:r w:rsidRPr="001D4D33">
        <w:rPr>
          <w:rFonts w:ascii="Arial" w:hAnsi="Arial" w:cs="Arial"/>
          <w:b/>
          <w:sz w:val="24"/>
          <w:szCs w:val="24"/>
        </w:rPr>
        <w:tab/>
        <w:t>Culture</w:t>
      </w:r>
    </w:p>
    <w:p w14:paraId="259220DB" w14:textId="77777777" w:rsidR="0039739E" w:rsidRDefault="0039739E" w:rsidP="0039739E">
      <w:pPr>
        <w:pStyle w:val="ListParagraph"/>
        <w:spacing w:after="0" w:line="240" w:lineRule="auto"/>
        <w:ind w:hanging="720"/>
        <w:rPr>
          <w:rFonts w:ascii="Arial" w:hAnsi="Arial" w:cs="Arial"/>
          <w:sz w:val="24"/>
          <w:szCs w:val="24"/>
        </w:rPr>
      </w:pPr>
      <w:r w:rsidRPr="00C62FAF">
        <w:rPr>
          <w:rFonts w:ascii="Arial" w:hAnsi="Arial" w:cs="Arial"/>
          <w:sz w:val="24"/>
          <w:szCs w:val="24"/>
        </w:rPr>
        <w:t xml:space="preserve">Miller, </w:t>
      </w:r>
      <w:r>
        <w:rPr>
          <w:rFonts w:ascii="Arial" w:hAnsi="Arial" w:cs="Arial"/>
          <w:sz w:val="24"/>
          <w:szCs w:val="24"/>
        </w:rPr>
        <w:t>B.</w:t>
      </w:r>
      <w:r w:rsidRPr="00C62FAF">
        <w:rPr>
          <w:rFonts w:ascii="Arial" w:hAnsi="Arial" w:cs="Arial"/>
          <w:sz w:val="24"/>
          <w:szCs w:val="24"/>
        </w:rPr>
        <w:t xml:space="preserve"> </w:t>
      </w:r>
      <w:r>
        <w:rPr>
          <w:rFonts w:ascii="Arial" w:hAnsi="Arial" w:cs="Arial"/>
          <w:sz w:val="24"/>
          <w:szCs w:val="24"/>
        </w:rPr>
        <w:t>(</w:t>
      </w:r>
      <w:r w:rsidRPr="00C62FAF">
        <w:rPr>
          <w:rFonts w:ascii="Arial" w:hAnsi="Arial" w:cs="Arial"/>
          <w:sz w:val="24"/>
          <w:szCs w:val="24"/>
        </w:rPr>
        <w:t>2015</w:t>
      </w:r>
      <w:r>
        <w:rPr>
          <w:rFonts w:ascii="Arial" w:hAnsi="Arial" w:cs="Arial"/>
          <w:sz w:val="24"/>
          <w:szCs w:val="24"/>
        </w:rPr>
        <w:t>)</w:t>
      </w:r>
      <w:r w:rsidRPr="00C62FAF">
        <w:rPr>
          <w:rFonts w:ascii="Arial" w:hAnsi="Arial" w:cs="Arial"/>
          <w:sz w:val="24"/>
          <w:szCs w:val="24"/>
        </w:rPr>
        <w:t xml:space="preserve">. </w:t>
      </w:r>
      <w:r>
        <w:rPr>
          <w:rFonts w:ascii="Arial" w:hAnsi="Arial" w:cs="Arial"/>
          <w:sz w:val="24"/>
          <w:szCs w:val="24"/>
        </w:rPr>
        <w:t>Culture and diversity</w:t>
      </w:r>
      <w:r w:rsidRPr="00C62FAF">
        <w:rPr>
          <w:rFonts w:ascii="Arial" w:hAnsi="Arial" w:cs="Arial"/>
          <w:sz w:val="24"/>
          <w:szCs w:val="24"/>
        </w:rPr>
        <w:t xml:space="preserve">. </w:t>
      </w:r>
      <w:r w:rsidRPr="00C62FAF">
        <w:rPr>
          <w:rFonts w:ascii="Arial" w:hAnsi="Arial" w:cs="Arial"/>
          <w:iCs/>
          <w:sz w:val="24"/>
          <w:szCs w:val="24"/>
        </w:rPr>
        <w:t xml:space="preserve">In </w:t>
      </w:r>
      <w:r>
        <w:rPr>
          <w:rFonts w:ascii="Arial" w:hAnsi="Arial" w:cs="Arial"/>
          <w:iCs/>
          <w:sz w:val="24"/>
          <w:szCs w:val="24"/>
        </w:rPr>
        <w:t xml:space="preserve">L. Nock (Ed.), </w:t>
      </w:r>
      <w:r w:rsidRPr="00C62FAF">
        <w:rPr>
          <w:rFonts w:ascii="Arial" w:hAnsi="Arial" w:cs="Arial"/>
          <w:i/>
          <w:sz w:val="24"/>
          <w:szCs w:val="24"/>
        </w:rPr>
        <w:t>Pearson Custom Anthropology</w:t>
      </w:r>
      <w:r>
        <w:rPr>
          <w:rFonts w:ascii="Arial" w:hAnsi="Arial" w:cs="Arial"/>
          <w:i/>
          <w:sz w:val="24"/>
          <w:szCs w:val="24"/>
        </w:rPr>
        <w:t xml:space="preserve"> </w:t>
      </w:r>
      <w:r>
        <w:rPr>
          <w:rFonts w:ascii="Arial" w:hAnsi="Arial" w:cs="Arial"/>
          <w:sz w:val="24"/>
          <w:szCs w:val="24"/>
        </w:rPr>
        <w:t>(</w:t>
      </w:r>
      <w:r w:rsidRPr="00851865">
        <w:rPr>
          <w:rFonts w:ascii="Arial" w:hAnsi="Arial" w:cs="Arial"/>
          <w:color w:val="FF0000"/>
          <w:sz w:val="24"/>
          <w:szCs w:val="24"/>
        </w:rPr>
        <w:t xml:space="preserve">pp. </w:t>
      </w:r>
      <w:r w:rsidRPr="00851865">
        <w:rPr>
          <w:rFonts w:ascii="Arial" w:hAnsi="Arial" w:cs="Arial"/>
          <w:iCs/>
          <w:color w:val="FF0000"/>
          <w:sz w:val="24"/>
          <w:szCs w:val="24"/>
        </w:rPr>
        <w:t>40-59</w:t>
      </w:r>
      <w:r>
        <w:rPr>
          <w:rFonts w:ascii="Arial" w:hAnsi="Arial" w:cs="Arial"/>
          <w:iCs/>
          <w:sz w:val="24"/>
          <w:szCs w:val="24"/>
        </w:rPr>
        <w:t xml:space="preserve">). </w:t>
      </w:r>
      <w:r w:rsidRPr="00C62FAF">
        <w:rPr>
          <w:rFonts w:ascii="Arial" w:hAnsi="Arial" w:cs="Arial"/>
          <w:sz w:val="24"/>
          <w:szCs w:val="24"/>
        </w:rPr>
        <w:t xml:space="preserve">Boston, MA.: Pearson Learning Solutions. </w:t>
      </w:r>
    </w:p>
    <w:p w14:paraId="7203276E" w14:textId="77777777" w:rsidR="0039739E" w:rsidRDefault="0039739E" w:rsidP="0039739E">
      <w:pPr>
        <w:spacing w:after="0" w:line="240" w:lineRule="auto"/>
        <w:ind w:left="720" w:hanging="720"/>
        <w:rPr>
          <w:rFonts w:ascii="Arial" w:hAnsi="Arial" w:cs="Arial"/>
          <w:sz w:val="24"/>
          <w:szCs w:val="24"/>
        </w:rPr>
      </w:pPr>
      <w:r>
        <w:rPr>
          <w:rFonts w:ascii="Arial" w:hAnsi="Arial" w:cs="Arial"/>
          <w:sz w:val="24"/>
          <w:szCs w:val="24"/>
        </w:rPr>
        <w:t xml:space="preserve">Podolefsky, A., Brown, P.J., &amp; Lacy, S.M. (2012). Part IV: Cultural anthropology. In A. Podolefsky, P.J. Brown &amp; S.M. Lacy (Eds.) </w:t>
      </w:r>
      <w:r>
        <w:rPr>
          <w:rFonts w:ascii="Arial" w:hAnsi="Arial" w:cs="Arial"/>
          <w:i/>
          <w:sz w:val="24"/>
          <w:szCs w:val="24"/>
        </w:rPr>
        <w:t>Applying anthropology: An introductory reader</w:t>
      </w:r>
      <w:r>
        <w:rPr>
          <w:rFonts w:ascii="Arial" w:hAnsi="Arial" w:cs="Arial"/>
          <w:sz w:val="24"/>
          <w:szCs w:val="24"/>
        </w:rPr>
        <w:t>, (pp. 197-199)</w:t>
      </w:r>
      <w:r>
        <w:rPr>
          <w:rFonts w:ascii="Arial" w:hAnsi="Arial" w:cs="Arial"/>
          <w:i/>
          <w:sz w:val="24"/>
          <w:szCs w:val="24"/>
        </w:rPr>
        <w:t>.</w:t>
      </w:r>
      <w:r>
        <w:rPr>
          <w:rFonts w:ascii="Arial" w:hAnsi="Arial" w:cs="Arial"/>
          <w:sz w:val="24"/>
          <w:szCs w:val="24"/>
        </w:rPr>
        <w:t xml:space="preserve"> New York: McGraw-Hill.</w:t>
      </w:r>
    </w:p>
    <w:p w14:paraId="7E0C97CD" w14:textId="77777777" w:rsidR="0039739E" w:rsidRDefault="0039739E" w:rsidP="0039739E">
      <w:pPr>
        <w:spacing w:after="0" w:line="240" w:lineRule="auto"/>
        <w:ind w:left="720" w:hanging="720"/>
        <w:rPr>
          <w:rFonts w:ascii="Arial" w:hAnsi="Arial" w:cs="Arial"/>
          <w:sz w:val="24"/>
          <w:szCs w:val="24"/>
        </w:rPr>
      </w:pPr>
      <w:r>
        <w:rPr>
          <w:rFonts w:ascii="Arial" w:hAnsi="Arial" w:cs="Arial"/>
          <w:sz w:val="24"/>
          <w:szCs w:val="24"/>
        </w:rPr>
        <w:t xml:space="preserve">Miner, H. (2012). </w:t>
      </w:r>
      <w:r w:rsidRPr="001D4D33">
        <w:rPr>
          <w:rFonts w:ascii="Arial" w:hAnsi="Arial" w:cs="Arial"/>
          <w:sz w:val="24"/>
          <w:szCs w:val="24"/>
        </w:rPr>
        <w:t>Body ritual among the Nacirema</w:t>
      </w:r>
      <w:r>
        <w:rPr>
          <w:rFonts w:ascii="Arial" w:hAnsi="Arial" w:cs="Arial"/>
          <w:sz w:val="24"/>
          <w:szCs w:val="24"/>
        </w:rPr>
        <w:t xml:space="preserve">. In A. Podolefsky, P.J. Brown &amp; S.M. Lacy (Eds.) </w:t>
      </w:r>
      <w:r>
        <w:rPr>
          <w:rFonts w:ascii="Arial" w:hAnsi="Arial" w:cs="Arial"/>
          <w:i/>
          <w:sz w:val="24"/>
          <w:szCs w:val="24"/>
        </w:rPr>
        <w:t>Applying anthropology: An introductory reader</w:t>
      </w:r>
      <w:r>
        <w:rPr>
          <w:rFonts w:ascii="Arial" w:hAnsi="Arial" w:cs="Arial"/>
          <w:sz w:val="24"/>
          <w:szCs w:val="24"/>
        </w:rPr>
        <w:t>, (pp. 200-203)</w:t>
      </w:r>
      <w:r>
        <w:rPr>
          <w:rFonts w:ascii="Arial" w:hAnsi="Arial" w:cs="Arial"/>
          <w:i/>
          <w:sz w:val="24"/>
          <w:szCs w:val="24"/>
        </w:rPr>
        <w:t>.</w:t>
      </w:r>
      <w:r>
        <w:rPr>
          <w:rFonts w:ascii="Arial" w:hAnsi="Arial" w:cs="Arial"/>
          <w:sz w:val="24"/>
          <w:szCs w:val="24"/>
        </w:rPr>
        <w:t xml:space="preserve"> New York: McGraw-Hill.</w:t>
      </w:r>
    </w:p>
    <w:p w14:paraId="44288297" w14:textId="77777777" w:rsidR="0039739E" w:rsidRPr="000D3215" w:rsidRDefault="0039739E" w:rsidP="0039739E">
      <w:pPr>
        <w:spacing w:after="0" w:line="240" w:lineRule="auto"/>
        <w:ind w:left="720" w:hanging="720"/>
        <w:rPr>
          <w:rFonts w:ascii="Arial" w:hAnsi="Arial" w:cs="Arial"/>
          <w:color w:val="0000FF"/>
          <w:sz w:val="24"/>
          <w:szCs w:val="24"/>
          <w:u w:val="single"/>
        </w:rPr>
      </w:pPr>
      <w:r>
        <w:rPr>
          <w:rFonts w:ascii="Arial" w:hAnsi="Arial" w:cs="Arial"/>
          <w:sz w:val="24"/>
          <w:szCs w:val="24"/>
        </w:rPr>
        <w:lastRenderedPageBreak/>
        <w:t xml:space="preserve">Bower, B. (1999, September 25). Slumber's unexplored landscape." </w:t>
      </w:r>
      <w:r>
        <w:rPr>
          <w:rFonts w:ascii="Arial" w:hAnsi="Arial" w:cs="Arial"/>
          <w:i/>
          <w:sz w:val="24"/>
          <w:szCs w:val="24"/>
        </w:rPr>
        <w:t>Science news</w:t>
      </w:r>
      <w:r>
        <w:rPr>
          <w:rFonts w:ascii="Arial" w:hAnsi="Arial" w:cs="Arial"/>
          <w:sz w:val="24"/>
          <w:szCs w:val="24"/>
        </w:rPr>
        <w:t xml:space="preserve">, Accessed July 6, 2017. </w:t>
      </w:r>
      <w:hyperlink r:id="rId11" w:history="1">
        <w:r w:rsidRPr="006A4D92">
          <w:rPr>
            <w:rStyle w:val="Hyperlink"/>
            <w:rFonts w:ascii="Arial" w:hAnsi="Arial" w:cs="Arial"/>
          </w:rPr>
          <w:t>http://www.wiley.com/college/psyc/westen240494/student/mod2/10_99_update/sleep9.html</w:t>
        </w:r>
      </w:hyperlink>
      <w:r w:rsidRPr="00BE4157">
        <w:rPr>
          <w:rFonts w:ascii="Arial" w:hAnsi="Arial" w:cs="Arial"/>
          <w:sz w:val="24"/>
          <w:szCs w:val="24"/>
        </w:rPr>
        <w:t xml:space="preserve"> </w:t>
      </w:r>
    </w:p>
    <w:p w14:paraId="6126C314" w14:textId="77777777" w:rsidR="0039739E" w:rsidRPr="00BE4157" w:rsidRDefault="0039739E" w:rsidP="0039739E">
      <w:pPr>
        <w:spacing w:after="0" w:line="240" w:lineRule="auto"/>
        <w:ind w:left="720" w:hanging="720"/>
        <w:rPr>
          <w:rFonts w:ascii="Arial" w:hAnsi="Arial" w:cs="Arial"/>
          <w:sz w:val="24"/>
          <w:szCs w:val="24"/>
        </w:rPr>
      </w:pPr>
      <w:r>
        <w:rPr>
          <w:rFonts w:ascii="Arial" w:hAnsi="Arial" w:cs="Arial"/>
          <w:sz w:val="24"/>
          <w:szCs w:val="24"/>
        </w:rPr>
        <w:t xml:space="preserve">Sterk, C. E. (2012). Tricking and tripping: </w:t>
      </w:r>
      <w:r w:rsidRPr="00BE4157">
        <w:rPr>
          <w:rFonts w:ascii="Arial" w:hAnsi="Arial" w:cs="Arial"/>
          <w:sz w:val="24"/>
          <w:szCs w:val="24"/>
        </w:rPr>
        <w:t>fieldwork on prostitution in the era of AIDS</w:t>
      </w:r>
      <w:r>
        <w:rPr>
          <w:rFonts w:ascii="Arial" w:hAnsi="Arial" w:cs="Arial"/>
          <w:sz w:val="24"/>
          <w:szCs w:val="24"/>
        </w:rPr>
        <w:t xml:space="preserve">. In A. Podolefsky, P.J. Brown &amp; S.M. Lacy (Eds.) </w:t>
      </w:r>
      <w:r>
        <w:rPr>
          <w:rFonts w:ascii="Arial" w:hAnsi="Arial" w:cs="Arial"/>
          <w:i/>
          <w:sz w:val="24"/>
          <w:szCs w:val="24"/>
        </w:rPr>
        <w:t>Applying anthropology: An introductory reader</w:t>
      </w:r>
      <w:r>
        <w:rPr>
          <w:rFonts w:ascii="Arial" w:hAnsi="Arial" w:cs="Arial"/>
          <w:sz w:val="24"/>
          <w:szCs w:val="24"/>
        </w:rPr>
        <w:t>, (pp. 257-264)</w:t>
      </w:r>
      <w:r>
        <w:rPr>
          <w:rFonts w:ascii="Arial" w:hAnsi="Arial" w:cs="Arial"/>
          <w:i/>
          <w:sz w:val="24"/>
          <w:szCs w:val="24"/>
        </w:rPr>
        <w:t>.</w:t>
      </w:r>
      <w:r>
        <w:rPr>
          <w:rFonts w:ascii="Arial" w:hAnsi="Arial" w:cs="Arial"/>
          <w:sz w:val="24"/>
          <w:szCs w:val="24"/>
        </w:rPr>
        <w:t xml:space="preserve"> New York: McGraw-Hill. </w:t>
      </w:r>
      <w:r w:rsidRPr="00BE4157">
        <w:rPr>
          <w:rFonts w:ascii="Arial" w:hAnsi="Arial" w:cs="Arial"/>
          <w:sz w:val="24"/>
          <w:szCs w:val="24"/>
        </w:rPr>
        <w:t xml:space="preserve"> (Related) </w:t>
      </w:r>
    </w:p>
    <w:p w14:paraId="2716C982" w14:textId="77777777" w:rsidR="0039739E" w:rsidRPr="001D4D33" w:rsidRDefault="0039739E" w:rsidP="0039739E">
      <w:pPr>
        <w:spacing w:after="0" w:line="240" w:lineRule="auto"/>
        <w:rPr>
          <w:rFonts w:ascii="Arial" w:hAnsi="Arial" w:cs="Arial"/>
          <w:b/>
          <w:sz w:val="24"/>
          <w:szCs w:val="24"/>
        </w:rPr>
      </w:pPr>
      <w:r w:rsidRPr="001D4D33">
        <w:rPr>
          <w:rFonts w:ascii="Arial" w:hAnsi="Arial" w:cs="Arial"/>
          <w:b/>
          <w:sz w:val="24"/>
          <w:szCs w:val="24"/>
        </w:rPr>
        <w:t>Week 3</w:t>
      </w:r>
      <w:r w:rsidRPr="001D4D33">
        <w:rPr>
          <w:rFonts w:ascii="Arial" w:hAnsi="Arial" w:cs="Arial"/>
          <w:b/>
          <w:sz w:val="24"/>
          <w:szCs w:val="24"/>
        </w:rPr>
        <w:tab/>
        <w:t>Communication and language</w:t>
      </w:r>
    </w:p>
    <w:p w14:paraId="303D41A4" w14:textId="77777777" w:rsidR="0039739E" w:rsidRDefault="0039739E" w:rsidP="0039739E">
      <w:pPr>
        <w:pStyle w:val="ListParagraph"/>
        <w:spacing w:after="0" w:line="240" w:lineRule="auto"/>
        <w:ind w:hanging="720"/>
        <w:rPr>
          <w:rFonts w:ascii="Arial" w:hAnsi="Arial" w:cs="Arial"/>
          <w:sz w:val="24"/>
          <w:szCs w:val="24"/>
        </w:rPr>
      </w:pPr>
      <w:r w:rsidRPr="00C62FAF">
        <w:rPr>
          <w:rFonts w:ascii="Arial" w:hAnsi="Arial" w:cs="Arial"/>
          <w:sz w:val="24"/>
          <w:szCs w:val="24"/>
        </w:rPr>
        <w:t xml:space="preserve">Miller, </w:t>
      </w:r>
      <w:r>
        <w:rPr>
          <w:rFonts w:ascii="Arial" w:hAnsi="Arial" w:cs="Arial"/>
          <w:sz w:val="24"/>
          <w:szCs w:val="24"/>
        </w:rPr>
        <w:t>B.</w:t>
      </w:r>
      <w:r w:rsidRPr="00C62FAF">
        <w:rPr>
          <w:rFonts w:ascii="Arial" w:hAnsi="Arial" w:cs="Arial"/>
          <w:sz w:val="24"/>
          <w:szCs w:val="24"/>
        </w:rPr>
        <w:t xml:space="preserve"> </w:t>
      </w:r>
      <w:r>
        <w:rPr>
          <w:rFonts w:ascii="Arial" w:hAnsi="Arial" w:cs="Arial"/>
          <w:sz w:val="24"/>
          <w:szCs w:val="24"/>
        </w:rPr>
        <w:t>(</w:t>
      </w:r>
      <w:r w:rsidRPr="00C62FAF">
        <w:rPr>
          <w:rFonts w:ascii="Arial" w:hAnsi="Arial" w:cs="Arial"/>
          <w:sz w:val="24"/>
          <w:szCs w:val="24"/>
        </w:rPr>
        <w:t>2015</w:t>
      </w:r>
      <w:r>
        <w:rPr>
          <w:rFonts w:ascii="Arial" w:hAnsi="Arial" w:cs="Arial"/>
          <w:sz w:val="24"/>
          <w:szCs w:val="24"/>
        </w:rPr>
        <w:t>)</w:t>
      </w:r>
      <w:r w:rsidRPr="00C62FAF">
        <w:rPr>
          <w:rFonts w:ascii="Arial" w:hAnsi="Arial" w:cs="Arial"/>
          <w:sz w:val="24"/>
          <w:szCs w:val="24"/>
        </w:rPr>
        <w:t xml:space="preserve">. </w:t>
      </w:r>
      <w:r>
        <w:rPr>
          <w:rFonts w:ascii="Arial" w:hAnsi="Arial" w:cs="Arial"/>
          <w:sz w:val="24"/>
          <w:szCs w:val="24"/>
        </w:rPr>
        <w:t>Communication</w:t>
      </w:r>
      <w:r w:rsidRPr="00C62FAF">
        <w:rPr>
          <w:rFonts w:ascii="Arial" w:hAnsi="Arial" w:cs="Arial"/>
          <w:sz w:val="24"/>
          <w:szCs w:val="24"/>
        </w:rPr>
        <w:t xml:space="preserve">. </w:t>
      </w:r>
      <w:r w:rsidRPr="00C62FAF">
        <w:rPr>
          <w:rFonts w:ascii="Arial" w:hAnsi="Arial" w:cs="Arial"/>
          <w:iCs/>
          <w:sz w:val="24"/>
          <w:szCs w:val="24"/>
        </w:rPr>
        <w:t xml:space="preserve">In </w:t>
      </w:r>
      <w:r>
        <w:rPr>
          <w:rFonts w:ascii="Arial" w:hAnsi="Arial" w:cs="Arial"/>
          <w:iCs/>
          <w:sz w:val="24"/>
          <w:szCs w:val="24"/>
        </w:rPr>
        <w:t xml:space="preserve">L. Nock (Ed.), </w:t>
      </w:r>
      <w:r w:rsidRPr="00C62FAF">
        <w:rPr>
          <w:rFonts w:ascii="Arial" w:hAnsi="Arial" w:cs="Arial"/>
          <w:i/>
          <w:sz w:val="24"/>
          <w:szCs w:val="24"/>
        </w:rPr>
        <w:t>Pearson Custom Anthropology</w:t>
      </w:r>
      <w:r>
        <w:rPr>
          <w:rFonts w:ascii="Arial" w:hAnsi="Arial" w:cs="Arial"/>
          <w:i/>
          <w:sz w:val="24"/>
          <w:szCs w:val="24"/>
        </w:rPr>
        <w:t xml:space="preserve"> </w:t>
      </w:r>
      <w:r>
        <w:rPr>
          <w:rFonts w:ascii="Arial" w:hAnsi="Arial" w:cs="Arial"/>
          <w:sz w:val="24"/>
          <w:szCs w:val="24"/>
        </w:rPr>
        <w:t xml:space="preserve">(pp. </w:t>
      </w:r>
      <w:r>
        <w:rPr>
          <w:rFonts w:ascii="Arial" w:hAnsi="Arial" w:cs="Arial"/>
          <w:iCs/>
          <w:sz w:val="24"/>
          <w:szCs w:val="24"/>
        </w:rPr>
        <w:t xml:space="preserve">93-119). </w:t>
      </w:r>
      <w:r w:rsidRPr="00C62FAF">
        <w:rPr>
          <w:rFonts w:ascii="Arial" w:hAnsi="Arial" w:cs="Arial"/>
          <w:sz w:val="24"/>
          <w:szCs w:val="24"/>
        </w:rPr>
        <w:t xml:space="preserve">Boston, MA.: Pearson Learning Solutions. </w:t>
      </w:r>
    </w:p>
    <w:p w14:paraId="390BFA02" w14:textId="77777777" w:rsidR="0039739E" w:rsidRDefault="0039739E" w:rsidP="0039739E">
      <w:pPr>
        <w:spacing w:after="0" w:line="240" w:lineRule="auto"/>
        <w:ind w:left="720" w:hanging="720"/>
        <w:rPr>
          <w:rFonts w:ascii="Arial" w:hAnsi="Arial" w:cs="Arial"/>
          <w:sz w:val="24"/>
          <w:szCs w:val="24"/>
        </w:rPr>
      </w:pPr>
      <w:r>
        <w:rPr>
          <w:rFonts w:ascii="Arial" w:hAnsi="Arial" w:cs="Arial"/>
          <w:sz w:val="24"/>
          <w:szCs w:val="24"/>
        </w:rPr>
        <w:t xml:space="preserve">Podolefsky, A., Brown, P.J., &amp; Lacy, S.M. (2012). Introduction to Part III: </w:t>
      </w:r>
      <w:r w:rsidRPr="001D4D33">
        <w:rPr>
          <w:rFonts w:ascii="Arial" w:hAnsi="Arial" w:cs="Arial"/>
          <w:sz w:val="24"/>
          <w:szCs w:val="24"/>
        </w:rPr>
        <w:t>Linguistic anthropology</w:t>
      </w:r>
      <w:r>
        <w:rPr>
          <w:rFonts w:ascii="Arial" w:hAnsi="Arial" w:cs="Arial"/>
          <w:sz w:val="24"/>
          <w:szCs w:val="24"/>
        </w:rPr>
        <w:t xml:space="preserve">. In A. Podolefsky, P.J. Brown &amp; S.M. Lacy (Eds.) </w:t>
      </w:r>
      <w:r>
        <w:rPr>
          <w:rFonts w:ascii="Arial" w:hAnsi="Arial" w:cs="Arial"/>
          <w:i/>
          <w:sz w:val="24"/>
          <w:szCs w:val="24"/>
        </w:rPr>
        <w:t>Applying anthropology: An introductory reader</w:t>
      </w:r>
      <w:r>
        <w:rPr>
          <w:rFonts w:ascii="Arial" w:hAnsi="Arial" w:cs="Arial"/>
          <w:sz w:val="24"/>
          <w:szCs w:val="24"/>
        </w:rPr>
        <w:t>, (pp. 157-158)</w:t>
      </w:r>
      <w:r>
        <w:rPr>
          <w:rFonts w:ascii="Arial" w:hAnsi="Arial" w:cs="Arial"/>
          <w:i/>
          <w:sz w:val="24"/>
          <w:szCs w:val="24"/>
        </w:rPr>
        <w:t>.</w:t>
      </w:r>
      <w:r>
        <w:rPr>
          <w:rFonts w:ascii="Arial" w:hAnsi="Arial" w:cs="Arial"/>
          <w:sz w:val="24"/>
          <w:szCs w:val="24"/>
        </w:rPr>
        <w:t xml:space="preserve"> New York: McGraw-Hill.</w:t>
      </w:r>
    </w:p>
    <w:p w14:paraId="1B82F8DE" w14:textId="77777777" w:rsidR="0039739E" w:rsidRDefault="0039739E" w:rsidP="0039739E">
      <w:pPr>
        <w:pStyle w:val="ListParagraph"/>
        <w:spacing w:after="0" w:line="240" w:lineRule="auto"/>
        <w:ind w:hanging="720"/>
        <w:rPr>
          <w:rFonts w:ascii="Arial" w:hAnsi="Arial" w:cs="Arial"/>
          <w:sz w:val="24"/>
          <w:szCs w:val="24"/>
        </w:rPr>
      </w:pPr>
      <w:r>
        <w:rPr>
          <w:rFonts w:ascii="Arial" w:hAnsi="Arial" w:cs="Arial"/>
          <w:sz w:val="24"/>
          <w:szCs w:val="24"/>
        </w:rPr>
        <w:t xml:space="preserve">Bohannon, L. (2012). Shakespeare in the bush. In A. Podolefsky, P.J. Brown, &amp; S.M. Lacy, (Eds.), </w:t>
      </w:r>
      <w:r>
        <w:rPr>
          <w:rFonts w:ascii="Arial" w:hAnsi="Arial" w:cs="Arial"/>
          <w:i/>
          <w:sz w:val="24"/>
          <w:szCs w:val="24"/>
        </w:rPr>
        <w:t>Applying anthropology: An introductory reader</w:t>
      </w:r>
      <w:r>
        <w:rPr>
          <w:rFonts w:ascii="Arial" w:hAnsi="Arial" w:cs="Arial"/>
          <w:sz w:val="24"/>
          <w:szCs w:val="24"/>
        </w:rPr>
        <w:t>, (pp. 204-209)</w:t>
      </w:r>
      <w:r>
        <w:rPr>
          <w:rFonts w:ascii="Arial" w:hAnsi="Arial" w:cs="Arial"/>
          <w:i/>
          <w:sz w:val="24"/>
          <w:szCs w:val="24"/>
        </w:rPr>
        <w:t>.</w:t>
      </w:r>
      <w:r>
        <w:rPr>
          <w:rFonts w:ascii="Arial" w:hAnsi="Arial" w:cs="Arial"/>
          <w:sz w:val="24"/>
          <w:szCs w:val="24"/>
        </w:rPr>
        <w:t xml:space="preserve"> New York: McGraw-Hill. </w:t>
      </w:r>
    </w:p>
    <w:p w14:paraId="0A9223D5" w14:textId="77777777" w:rsidR="0039739E" w:rsidRDefault="0039739E" w:rsidP="0039739E">
      <w:pPr>
        <w:pStyle w:val="ListParagraph"/>
        <w:spacing w:after="0" w:line="240" w:lineRule="auto"/>
        <w:ind w:hanging="720"/>
        <w:rPr>
          <w:rFonts w:ascii="Arial" w:hAnsi="Arial" w:cs="Arial"/>
          <w:sz w:val="24"/>
          <w:szCs w:val="24"/>
        </w:rPr>
      </w:pPr>
      <w:r>
        <w:rPr>
          <w:rFonts w:ascii="Arial" w:hAnsi="Arial" w:cs="Arial"/>
          <w:sz w:val="24"/>
          <w:szCs w:val="24"/>
        </w:rPr>
        <w:t xml:space="preserve">Basso, K. (2012). "To give up on words": Silence in Western Apache culture. In A. Podolefsky, P.J. Brown, &amp; S.M. Lacy, (Eds.), </w:t>
      </w:r>
      <w:r>
        <w:rPr>
          <w:rFonts w:ascii="Arial" w:hAnsi="Arial" w:cs="Arial"/>
          <w:i/>
          <w:sz w:val="24"/>
          <w:szCs w:val="24"/>
        </w:rPr>
        <w:t>Applying anthropology: An introductory reader</w:t>
      </w:r>
      <w:r>
        <w:rPr>
          <w:rFonts w:ascii="Arial" w:hAnsi="Arial" w:cs="Arial"/>
          <w:sz w:val="24"/>
          <w:szCs w:val="24"/>
        </w:rPr>
        <w:t>, (pp. 163-172)</w:t>
      </w:r>
      <w:r>
        <w:rPr>
          <w:rFonts w:ascii="Arial" w:hAnsi="Arial" w:cs="Arial"/>
          <w:i/>
          <w:sz w:val="24"/>
          <w:szCs w:val="24"/>
        </w:rPr>
        <w:t>.</w:t>
      </w:r>
      <w:r>
        <w:rPr>
          <w:rFonts w:ascii="Arial" w:hAnsi="Arial" w:cs="Arial"/>
          <w:sz w:val="24"/>
          <w:szCs w:val="24"/>
        </w:rPr>
        <w:t xml:space="preserve"> New York: McGraw-Hill. </w:t>
      </w:r>
    </w:p>
    <w:p w14:paraId="23756B49" w14:textId="77777777" w:rsidR="0039739E" w:rsidRDefault="0039739E" w:rsidP="0039739E">
      <w:pPr>
        <w:pStyle w:val="ListParagraph"/>
        <w:spacing w:after="0" w:line="240" w:lineRule="auto"/>
        <w:ind w:hanging="720"/>
        <w:rPr>
          <w:rFonts w:ascii="Arial" w:hAnsi="Arial" w:cs="Arial"/>
          <w:sz w:val="24"/>
          <w:szCs w:val="24"/>
        </w:rPr>
      </w:pPr>
      <w:r>
        <w:rPr>
          <w:rFonts w:ascii="Arial" w:hAnsi="Arial" w:cs="Arial"/>
          <w:sz w:val="24"/>
          <w:szCs w:val="24"/>
        </w:rPr>
        <w:t xml:space="preserve">Fox, M. (2012). Village of the deaf. In A. Podolefsky, P.J. Brown, &amp; S.M. Lacy, (Eds.), </w:t>
      </w:r>
      <w:r>
        <w:rPr>
          <w:rFonts w:ascii="Arial" w:hAnsi="Arial" w:cs="Arial"/>
          <w:i/>
          <w:sz w:val="24"/>
          <w:szCs w:val="24"/>
        </w:rPr>
        <w:t>Applying anthropology: An introductory reader</w:t>
      </w:r>
      <w:r>
        <w:rPr>
          <w:rFonts w:ascii="Arial" w:hAnsi="Arial" w:cs="Arial"/>
          <w:sz w:val="24"/>
          <w:szCs w:val="24"/>
        </w:rPr>
        <w:t>, (pp. 173-176)</w:t>
      </w:r>
      <w:r>
        <w:rPr>
          <w:rFonts w:ascii="Arial" w:hAnsi="Arial" w:cs="Arial"/>
          <w:i/>
          <w:sz w:val="24"/>
          <w:szCs w:val="24"/>
        </w:rPr>
        <w:t>.</w:t>
      </w:r>
      <w:r>
        <w:rPr>
          <w:rFonts w:ascii="Arial" w:hAnsi="Arial" w:cs="Arial"/>
          <w:sz w:val="24"/>
          <w:szCs w:val="24"/>
        </w:rPr>
        <w:t xml:space="preserve"> New York: McGraw-Hill. </w:t>
      </w:r>
    </w:p>
    <w:p w14:paraId="6AA19F3E" w14:textId="77777777" w:rsidR="0039739E" w:rsidRDefault="0039739E" w:rsidP="0039739E">
      <w:pPr>
        <w:pStyle w:val="ListParagraph"/>
        <w:spacing w:after="0" w:line="240" w:lineRule="auto"/>
        <w:ind w:hanging="720"/>
        <w:rPr>
          <w:rFonts w:ascii="Arial" w:hAnsi="Arial" w:cs="Arial"/>
          <w:sz w:val="24"/>
          <w:szCs w:val="24"/>
        </w:rPr>
      </w:pPr>
      <w:r w:rsidRPr="001D4D33">
        <w:rPr>
          <w:rFonts w:ascii="Arial" w:hAnsi="Arial" w:cs="Arial"/>
          <w:sz w:val="24"/>
          <w:szCs w:val="24"/>
        </w:rPr>
        <w:t>Tannen,</w:t>
      </w:r>
      <w:r>
        <w:rPr>
          <w:rFonts w:ascii="Arial" w:hAnsi="Arial" w:cs="Arial"/>
          <w:sz w:val="24"/>
          <w:szCs w:val="24"/>
        </w:rPr>
        <w:t>D. (2012).</w:t>
      </w:r>
      <w:r w:rsidRPr="001D4D33">
        <w:rPr>
          <w:rFonts w:ascii="Arial" w:hAnsi="Arial" w:cs="Arial"/>
          <w:sz w:val="24"/>
          <w:szCs w:val="24"/>
        </w:rPr>
        <w:t xml:space="preserve"> Talk in the intimate relationship: his and hers</w:t>
      </w:r>
      <w:r>
        <w:rPr>
          <w:rFonts w:ascii="Arial" w:hAnsi="Arial" w:cs="Arial"/>
          <w:sz w:val="24"/>
          <w:szCs w:val="24"/>
        </w:rPr>
        <w:t xml:space="preserve">. In A. Podolefsky, P.J. Brown, &amp; S.M. Lacy, (Eds.), </w:t>
      </w:r>
      <w:r>
        <w:rPr>
          <w:rFonts w:ascii="Arial" w:hAnsi="Arial" w:cs="Arial"/>
          <w:i/>
          <w:sz w:val="24"/>
          <w:szCs w:val="24"/>
        </w:rPr>
        <w:t>Applying anthropology: An introductory reader</w:t>
      </w:r>
      <w:r>
        <w:rPr>
          <w:rFonts w:ascii="Arial" w:hAnsi="Arial" w:cs="Arial"/>
          <w:sz w:val="24"/>
          <w:szCs w:val="24"/>
        </w:rPr>
        <w:t>, (pp. 190-199)</w:t>
      </w:r>
      <w:r>
        <w:rPr>
          <w:rFonts w:ascii="Arial" w:hAnsi="Arial" w:cs="Arial"/>
          <w:i/>
          <w:sz w:val="24"/>
          <w:szCs w:val="24"/>
        </w:rPr>
        <w:t>.</w:t>
      </w:r>
      <w:r>
        <w:rPr>
          <w:rFonts w:ascii="Arial" w:hAnsi="Arial" w:cs="Arial"/>
          <w:sz w:val="24"/>
          <w:szCs w:val="24"/>
        </w:rPr>
        <w:t xml:space="preserve"> New York: McGraw-Hill. </w:t>
      </w:r>
    </w:p>
    <w:p w14:paraId="5566F18D" w14:textId="77777777" w:rsidR="0039739E" w:rsidRPr="001D4D33" w:rsidRDefault="0039739E" w:rsidP="0039739E">
      <w:pPr>
        <w:spacing w:after="0" w:line="240" w:lineRule="auto"/>
        <w:rPr>
          <w:rFonts w:ascii="Arial" w:hAnsi="Arial" w:cs="Arial"/>
          <w:b/>
          <w:sz w:val="24"/>
          <w:szCs w:val="24"/>
        </w:rPr>
      </w:pPr>
      <w:r w:rsidRPr="001D4D33">
        <w:rPr>
          <w:rFonts w:ascii="Arial" w:hAnsi="Arial" w:cs="Arial"/>
          <w:b/>
          <w:sz w:val="24"/>
          <w:szCs w:val="24"/>
        </w:rPr>
        <w:t>Weeks 4-5</w:t>
      </w:r>
      <w:r w:rsidRPr="001D4D33">
        <w:rPr>
          <w:rFonts w:ascii="Arial" w:hAnsi="Arial" w:cs="Arial"/>
          <w:b/>
          <w:sz w:val="24"/>
          <w:szCs w:val="24"/>
        </w:rPr>
        <w:tab/>
        <w:t>Economic systems</w:t>
      </w:r>
    </w:p>
    <w:p w14:paraId="694D9ADE" w14:textId="77777777" w:rsidR="0039739E" w:rsidRDefault="0039739E" w:rsidP="0039739E">
      <w:pPr>
        <w:pStyle w:val="ListParagraph"/>
        <w:spacing w:line="240" w:lineRule="auto"/>
        <w:ind w:hanging="720"/>
        <w:rPr>
          <w:rFonts w:ascii="Arial" w:hAnsi="Arial" w:cs="Arial"/>
          <w:sz w:val="24"/>
          <w:szCs w:val="24"/>
        </w:rPr>
      </w:pPr>
      <w:r w:rsidRPr="00C62FAF">
        <w:rPr>
          <w:rFonts w:ascii="Arial" w:hAnsi="Arial" w:cs="Arial"/>
          <w:sz w:val="24"/>
          <w:szCs w:val="24"/>
        </w:rPr>
        <w:t xml:space="preserve">Miller, </w:t>
      </w:r>
      <w:r>
        <w:rPr>
          <w:rFonts w:ascii="Arial" w:hAnsi="Arial" w:cs="Arial"/>
          <w:sz w:val="24"/>
          <w:szCs w:val="24"/>
        </w:rPr>
        <w:t>B.</w:t>
      </w:r>
      <w:r w:rsidRPr="00C62FAF">
        <w:rPr>
          <w:rFonts w:ascii="Arial" w:hAnsi="Arial" w:cs="Arial"/>
          <w:sz w:val="24"/>
          <w:szCs w:val="24"/>
        </w:rPr>
        <w:t xml:space="preserve"> </w:t>
      </w:r>
      <w:r>
        <w:rPr>
          <w:rFonts w:ascii="Arial" w:hAnsi="Arial" w:cs="Arial"/>
          <w:sz w:val="24"/>
          <w:szCs w:val="24"/>
        </w:rPr>
        <w:t>(</w:t>
      </w:r>
      <w:r w:rsidRPr="00C62FAF">
        <w:rPr>
          <w:rFonts w:ascii="Arial" w:hAnsi="Arial" w:cs="Arial"/>
          <w:sz w:val="24"/>
          <w:szCs w:val="24"/>
        </w:rPr>
        <w:t>2015</w:t>
      </w:r>
      <w:r>
        <w:rPr>
          <w:rFonts w:ascii="Arial" w:hAnsi="Arial" w:cs="Arial"/>
          <w:sz w:val="24"/>
          <w:szCs w:val="24"/>
        </w:rPr>
        <w:t>)</w:t>
      </w:r>
      <w:r w:rsidRPr="00C62FAF">
        <w:rPr>
          <w:rFonts w:ascii="Arial" w:hAnsi="Arial" w:cs="Arial"/>
          <w:sz w:val="24"/>
          <w:szCs w:val="24"/>
        </w:rPr>
        <w:t xml:space="preserve">. </w:t>
      </w:r>
      <w:r>
        <w:rPr>
          <w:rFonts w:ascii="Arial" w:hAnsi="Arial" w:cs="Arial"/>
          <w:sz w:val="24"/>
          <w:szCs w:val="24"/>
        </w:rPr>
        <w:t>Economic systems</w:t>
      </w:r>
      <w:r w:rsidRPr="00C62FAF">
        <w:rPr>
          <w:rFonts w:ascii="Arial" w:hAnsi="Arial" w:cs="Arial"/>
          <w:sz w:val="24"/>
          <w:szCs w:val="24"/>
        </w:rPr>
        <w:t xml:space="preserve">. </w:t>
      </w:r>
      <w:r w:rsidRPr="00C62FAF">
        <w:rPr>
          <w:rFonts w:ascii="Arial" w:hAnsi="Arial" w:cs="Arial"/>
          <w:iCs/>
          <w:sz w:val="24"/>
          <w:szCs w:val="24"/>
        </w:rPr>
        <w:t xml:space="preserve">In </w:t>
      </w:r>
      <w:r>
        <w:rPr>
          <w:rFonts w:ascii="Arial" w:hAnsi="Arial" w:cs="Arial"/>
          <w:iCs/>
          <w:sz w:val="24"/>
          <w:szCs w:val="24"/>
        </w:rPr>
        <w:t xml:space="preserve">L. Nock (Ed.), </w:t>
      </w:r>
      <w:r w:rsidRPr="00C62FAF">
        <w:rPr>
          <w:rFonts w:ascii="Arial" w:hAnsi="Arial" w:cs="Arial"/>
          <w:i/>
          <w:sz w:val="24"/>
          <w:szCs w:val="24"/>
        </w:rPr>
        <w:t>Pearson Custom Anthropology</w:t>
      </w:r>
      <w:r>
        <w:rPr>
          <w:rFonts w:ascii="Arial" w:hAnsi="Arial" w:cs="Arial"/>
          <w:i/>
          <w:sz w:val="24"/>
          <w:szCs w:val="24"/>
        </w:rPr>
        <w:t xml:space="preserve"> </w:t>
      </w:r>
      <w:r>
        <w:rPr>
          <w:rFonts w:ascii="Arial" w:hAnsi="Arial" w:cs="Arial"/>
          <w:sz w:val="24"/>
          <w:szCs w:val="24"/>
        </w:rPr>
        <w:t>(pp. 121-153</w:t>
      </w:r>
      <w:r>
        <w:rPr>
          <w:rFonts w:ascii="Arial" w:hAnsi="Arial" w:cs="Arial"/>
          <w:iCs/>
          <w:sz w:val="24"/>
          <w:szCs w:val="24"/>
        </w:rPr>
        <w:t xml:space="preserve">). </w:t>
      </w:r>
      <w:r w:rsidRPr="00C62FAF">
        <w:rPr>
          <w:rFonts w:ascii="Arial" w:hAnsi="Arial" w:cs="Arial"/>
          <w:sz w:val="24"/>
          <w:szCs w:val="24"/>
        </w:rPr>
        <w:t xml:space="preserve">Boston, MA.: Pearson Learning Solutions. </w:t>
      </w:r>
    </w:p>
    <w:p w14:paraId="613B1F06" w14:textId="77777777" w:rsidR="0039739E" w:rsidRDefault="0039739E" w:rsidP="0039739E">
      <w:pPr>
        <w:pStyle w:val="ListParagraph"/>
        <w:spacing w:after="0" w:line="240" w:lineRule="auto"/>
        <w:ind w:hanging="720"/>
        <w:rPr>
          <w:rFonts w:ascii="Arial" w:hAnsi="Arial" w:cs="Arial"/>
          <w:sz w:val="24"/>
          <w:szCs w:val="24"/>
        </w:rPr>
      </w:pPr>
      <w:r>
        <w:rPr>
          <w:rFonts w:ascii="Arial" w:hAnsi="Arial" w:cs="Arial"/>
          <w:sz w:val="24"/>
          <w:szCs w:val="24"/>
        </w:rPr>
        <w:t xml:space="preserve">Lee, R.B. (2012). Eating Christmas in the Kalahari. In A. Podolefsky, P.J. Brown, &amp; S.M. Lacy, (Eds.), </w:t>
      </w:r>
      <w:r>
        <w:rPr>
          <w:rFonts w:ascii="Arial" w:hAnsi="Arial" w:cs="Arial"/>
          <w:i/>
          <w:sz w:val="24"/>
          <w:szCs w:val="24"/>
        </w:rPr>
        <w:t>Applying anthropology: An introductory reader</w:t>
      </w:r>
      <w:r>
        <w:rPr>
          <w:rFonts w:ascii="Arial" w:hAnsi="Arial" w:cs="Arial"/>
          <w:sz w:val="24"/>
          <w:szCs w:val="24"/>
        </w:rPr>
        <w:t xml:space="preserve">, (pp. 210-214). New York: McGraw-Hill. </w:t>
      </w:r>
    </w:p>
    <w:p w14:paraId="342203FE" w14:textId="77777777" w:rsidR="0039739E" w:rsidRDefault="0039739E" w:rsidP="0039739E">
      <w:pPr>
        <w:pStyle w:val="ListParagraph"/>
        <w:spacing w:after="0" w:line="240" w:lineRule="auto"/>
        <w:ind w:hanging="720"/>
        <w:rPr>
          <w:rFonts w:ascii="Arial" w:hAnsi="Arial" w:cs="Arial"/>
          <w:sz w:val="24"/>
          <w:szCs w:val="24"/>
        </w:rPr>
      </w:pPr>
      <w:r>
        <w:rPr>
          <w:rFonts w:ascii="Arial" w:hAnsi="Arial" w:cs="Arial"/>
          <w:sz w:val="24"/>
          <w:szCs w:val="24"/>
        </w:rPr>
        <w:t xml:space="preserve">Anderson, B. (2012). Just another job? The commodification of domestic labor. In A. Podolefsky, P.J. Brown, &amp; S.M. Lacy, (Eds.), </w:t>
      </w:r>
      <w:r>
        <w:rPr>
          <w:rFonts w:ascii="Arial" w:hAnsi="Arial" w:cs="Arial"/>
          <w:i/>
          <w:sz w:val="24"/>
          <w:szCs w:val="24"/>
        </w:rPr>
        <w:t>Applying anthropology: An introductory reader</w:t>
      </w:r>
      <w:r>
        <w:rPr>
          <w:rFonts w:ascii="Arial" w:hAnsi="Arial" w:cs="Arial"/>
          <w:sz w:val="24"/>
          <w:szCs w:val="24"/>
        </w:rPr>
        <w:t>, (pp. 334-339). New York: McGraw-Hill.</w:t>
      </w:r>
    </w:p>
    <w:p w14:paraId="180006CF" w14:textId="77777777" w:rsidR="0039739E" w:rsidRDefault="0039739E" w:rsidP="0039739E">
      <w:pPr>
        <w:pStyle w:val="ListParagraph"/>
        <w:spacing w:after="0" w:line="240" w:lineRule="auto"/>
        <w:ind w:hanging="720"/>
        <w:rPr>
          <w:rFonts w:ascii="Arial" w:hAnsi="Arial" w:cs="Arial"/>
          <w:sz w:val="24"/>
          <w:szCs w:val="24"/>
        </w:rPr>
      </w:pPr>
      <w:r>
        <w:rPr>
          <w:rFonts w:ascii="Arial" w:hAnsi="Arial" w:cs="Arial"/>
          <w:sz w:val="24"/>
          <w:szCs w:val="24"/>
        </w:rPr>
        <w:t xml:space="preserve">Bodley, J.H. (2012) The price of progress. In A. Podolefsky, P.J. Brown, &amp; S.M. Lacy, (Eds.), </w:t>
      </w:r>
      <w:r>
        <w:rPr>
          <w:rFonts w:ascii="Arial" w:hAnsi="Arial" w:cs="Arial"/>
          <w:i/>
          <w:sz w:val="24"/>
          <w:szCs w:val="24"/>
        </w:rPr>
        <w:t>Applying anthropology: An introductory reader</w:t>
      </w:r>
      <w:r>
        <w:rPr>
          <w:rFonts w:ascii="Arial" w:hAnsi="Arial" w:cs="Arial"/>
          <w:sz w:val="24"/>
          <w:szCs w:val="24"/>
        </w:rPr>
        <w:t>, (pp. 375-383). New York: McGraw-Hill.</w:t>
      </w:r>
    </w:p>
    <w:p w14:paraId="5411FD61" w14:textId="77777777" w:rsidR="0039739E" w:rsidRDefault="0039739E" w:rsidP="0039739E">
      <w:pPr>
        <w:spacing w:after="0" w:line="240" w:lineRule="auto"/>
        <w:ind w:left="720" w:hanging="720"/>
        <w:rPr>
          <w:rStyle w:val="Hyperlink"/>
          <w:rFonts w:ascii="Arial" w:hAnsi="Arial" w:cs="Arial"/>
          <w:sz w:val="24"/>
          <w:szCs w:val="24"/>
        </w:rPr>
      </w:pPr>
      <w:r>
        <w:rPr>
          <w:rFonts w:ascii="Arial" w:hAnsi="Arial" w:cs="Arial"/>
          <w:sz w:val="24"/>
          <w:szCs w:val="24"/>
        </w:rPr>
        <w:t>Bourgois, P.</w:t>
      </w:r>
      <w:r w:rsidRPr="001D4D33">
        <w:rPr>
          <w:rFonts w:ascii="Arial" w:hAnsi="Arial" w:cs="Arial"/>
          <w:sz w:val="24"/>
          <w:szCs w:val="24"/>
        </w:rPr>
        <w:t xml:space="preserve"> (1989</w:t>
      </w:r>
      <w:r>
        <w:rPr>
          <w:rFonts w:ascii="Arial" w:hAnsi="Arial" w:cs="Arial"/>
          <w:sz w:val="24"/>
          <w:szCs w:val="24"/>
        </w:rPr>
        <w:t>, August</w:t>
      </w:r>
      <w:r w:rsidRPr="001D4D33">
        <w:rPr>
          <w:rFonts w:ascii="Arial" w:hAnsi="Arial" w:cs="Arial"/>
          <w:sz w:val="24"/>
          <w:szCs w:val="24"/>
        </w:rPr>
        <w:t>)</w:t>
      </w:r>
      <w:r>
        <w:rPr>
          <w:rFonts w:ascii="Arial" w:hAnsi="Arial" w:cs="Arial"/>
          <w:sz w:val="24"/>
          <w:szCs w:val="24"/>
        </w:rPr>
        <w:t>.</w:t>
      </w:r>
      <w:r w:rsidRPr="001D4D33">
        <w:rPr>
          <w:rFonts w:ascii="Arial" w:hAnsi="Arial" w:cs="Arial"/>
          <w:sz w:val="24"/>
          <w:szCs w:val="24"/>
        </w:rPr>
        <w:t xml:space="preserve"> Crack in Spanish Harlem. </w:t>
      </w:r>
      <w:r w:rsidRPr="001D4D33">
        <w:rPr>
          <w:rFonts w:ascii="Arial" w:hAnsi="Arial" w:cs="Arial"/>
          <w:i/>
          <w:sz w:val="24"/>
          <w:szCs w:val="24"/>
        </w:rPr>
        <w:t>Anthropology today</w:t>
      </w:r>
      <w:r w:rsidRPr="001D4D33">
        <w:rPr>
          <w:rFonts w:ascii="Arial" w:hAnsi="Arial" w:cs="Arial"/>
          <w:sz w:val="24"/>
          <w:szCs w:val="24"/>
        </w:rPr>
        <w:t xml:space="preserve"> (5:4). </w:t>
      </w:r>
      <w:hyperlink r:id="rId12" w:history="1">
        <w:r w:rsidRPr="00264ED5">
          <w:rPr>
            <w:rStyle w:val="Hyperlink"/>
            <w:rFonts w:ascii="Arial" w:hAnsi="Arial" w:cs="Arial"/>
            <w:sz w:val="24"/>
            <w:szCs w:val="24"/>
          </w:rPr>
          <w:t>http://www.philippebourgois.net/Anthro%20Today%20Crack%20Published%201989.pdf</w:t>
        </w:r>
      </w:hyperlink>
    </w:p>
    <w:p w14:paraId="51324555" w14:textId="77777777" w:rsidR="0039739E" w:rsidRDefault="0039739E" w:rsidP="0039739E">
      <w:pPr>
        <w:spacing w:after="0" w:line="240" w:lineRule="auto"/>
        <w:ind w:left="720" w:hanging="720"/>
        <w:rPr>
          <w:rFonts w:ascii="Arial" w:hAnsi="Arial" w:cs="Arial"/>
          <w:sz w:val="24"/>
          <w:szCs w:val="24"/>
        </w:rPr>
      </w:pPr>
      <w:r w:rsidRPr="00A556D6">
        <w:rPr>
          <w:rFonts w:ascii="Arial" w:hAnsi="Arial" w:cs="Arial"/>
          <w:sz w:val="24"/>
          <w:szCs w:val="24"/>
        </w:rPr>
        <w:t xml:space="preserve">Diamond, J. (1999, May 1). The worst mistake in the history of the human race. </w:t>
      </w:r>
      <w:r w:rsidRPr="00A556D6">
        <w:rPr>
          <w:rFonts w:ascii="Arial" w:hAnsi="Arial" w:cs="Arial"/>
          <w:i/>
          <w:sz w:val="24"/>
          <w:szCs w:val="24"/>
        </w:rPr>
        <w:t>Discover</w:t>
      </w:r>
      <w:r w:rsidRPr="00A556D6">
        <w:rPr>
          <w:rFonts w:ascii="Arial" w:hAnsi="Arial" w:cs="Arial"/>
          <w:sz w:val="24"/>
          <w:szCs w:val="24"/>
        </w:rPr>
        <w:t xml:space="preserve">. Retrieved from </w:t>
      </w:r>
      <w:hyperlink r:id="rId13" w:anchor=".UhUDLJJeZNo" w:history="1">
        <w:r w:rsidRPr="00A556D6">
          <w:rPr>
            <w:rStyle w:val="Hyperlink"/>
            <w:rFonts w:ascii="Arial" w:hAnsi="Arial" w:cs="Arial"/>
            <w:sz w:val="24"/>
            <w:szCs w:val="24"/>
          </w:rPr>
          <w:t>http://discovermagazine.com/1987/may/02-the-worst-mistake-in-the-history-of-the-human-race#.UhUDLJJeZNo</w:t>
        </w:r>
      </w:hyperlink>
      <w:r w:rsidRPr="00A556D6">
        <w:rPr>
          <w:rStyle w:val="Hyperlink"/>
          <w:rFonts w:ascii="Arial" w:hAnsi="Arial" w:cs="Arial"/>
          <w:sz w:val="24"/>
          <w:szCs w:val="24"/>
        </w:rPr>
        <w:t xml:space="preserve"> </w:t>
      </w:r>
      <w:r w:rsidRPr="00A556D6">
        <w:rPr>
          <w:rFonts w:ascii="Arial" w:hAnsi="Arial" w:cs="Arial"/>
          <w:sz w:val="24"/>
          <w:szCs w:val="24"/>
        </w:rPr>
        <w:t>(Related)</w:t>
      </w:r>
    </w:p>
    <w:p w14:paraId="109AB894" w14:textId="77777777" w:rsidR="0039739E" w:rsidRPr="00A556D6" w:rsidRDefault="0039739E" w:rsidP="0039739E">
      <w:pPr>
        <w:spacing w:after="0" w:line="240" w:lineRule="auto"/>
        <w:ind w:left="720" w:hanging="720"/>
        <w:rPr>
          <w:rFonts w:ascii="Arial" w:hAnsi="Arial" w:cs="Arial"/>
          <w:color w:val="0000FF"/>
          <w:sz w:val="24"/>
          <w:szCs w:val="24"/>
          <w:u w:val="single"/>
        </w:rPr>
      </w:pPr>
      <w:r>
        <w:rPr>
          <w:rFonts w:ascii="Arial" w:hAnsi="Arial" w:cs="Arial"/>
          <w:sz w:val="24"/>
          <w:szCs w:val="24"/>
        </w:rPr>
        <w:t xml:space="preserve">Goodman, A.H. and Armelagos, G.J. (2012) Disease and death at Dr. Dickson's Mounds. In A. Podolefsky, P.J. Brown, &amp; S.M. Lacy, (Eds.), </w:t>
      </w:r>
      <w:r>
        <w:rPr>
          <w:rFonts w:ascii="Arial" w:hAnsi="Arial" w:cs="Arial"/>
          <w:i/>
          <w:sz w:val="24"/>
          <w:szCs w:val="24"/>
        </w:rPr>
        <w:t>Applying anthropology: An introductory reader</w:t>
      </w:r>
      <w:r>
        <w:rPr>
          <w:rFonts w:ascii="Arial" w:hAnsi="Arial" w:cs="Arial"/>
          <w:sz w:val="24"/>
          <w:szCs w:val="24"/>
        </w:rPr>
        <w:t>, (pp. 112-116). New York: McGraw-Hill. (Related)</w:t>
      </w:r>
    </w:p>
    <w:p w14:paraId="1AA7D26B" w14:textId="77777777" w:rsidR="0039739E" w:rsidRPr="001D4D33" w:rsidRDefault="0039739E" w:rsidP="0039739E">
      <w:pPr>
        <w:spacing w:after="0" w:line="240" w:lineRule="auto"/>
        <w:rPr>
          <w:rFonts w:ascii="Arial" w:hAnsi="Arial" w:cs="Arial"/>
          <w:b/>
          <w:sz w:val="24"/>
          <w:szCs w:val="24"/>
        </w:rPr>
      </w:pPr>
      <w:r w:rsidRPr="001D4D33">
        <w:rPr>
          <w:rFonts w:ascii="Arial" w:hAnsi="Arial" w:cs="Arial"/>
          <w:b/>
          <w:sz w:val="24"/>
          <w:szCs w:val="24"/>
        </w:rPr>
        <w:t>Weeks 5-6</w:t>
      </w:r>
      <w:r w:rsidRPr="001D4D33">
        <w:rPr>
          <w:rFonts w:ascii="Arial" w:hAnsi="Arial" w:cs="Arial"/>
          <w:b/>
          <w:sz w:val="24"/>
          <w:szCs w:val="24"/>
        </w:rPr>
        <w:tab/>
        <w:t>Political structure</w:t>
      </w:r>
    </w:p>
    <w:p w14:paraId="334025BE" w14:textId="77777777" w:rsidR="0039739E" w:rsidRDefault="0039739E" w:rsidP="0039739E">
      <w:pPr>
        <w:pStyle w:val="ListParagraph"/>
        <w:spacing w:after="0" w:line="240" w:lineRule="auto"/>
        <w:ind w:hanging="720"/>
        <w:rPr>
          <w:rFonts w:ascii="Arial" w:hAnsi="Arial" w:cs="Arial"/>
          <w:sz w:val="24"/>
          <w:szCs w:val="24"/>
        </w:rPr>
      </w:pPr>
      <w:r w:rsidRPr="00C62FAF">
        <w:rPr>
          <w:rFonts w:ascii="Arial" w:hAnsi="Arial" w:cs="Arial"/>
          <w:sz w:val="24"/>
          <w:szCs w:val="24"/>
        </w:rPr>
        <w:t xml:space="preserve">Miller, </w:t>
      </w:r>
      <w:r>
        <w:rPr>
          <w:rFonts w:ascii="Arial" w:hAnsi="Arial" w:cs="Arial"/>
          <w:sz w:val="24"/>
          <w:szCs w:val="24"/>
        </w:rPr>
        <w:t>B.</w:t>
      </w:r>
      <w:r w:rsidRPr="00C62FAF">
        <w:rPr>
          <w:rFonts w:ascii="Arial" w:hAnsi="Arial" w:cs="Arial"/>
          <w:sz w:val="24"/>
          <w:szCs w:val="24"/>
        </w:rPr>
        <w:t xml:space="preserve"> </w:t>
      </w:r>
      <w:r>
        <w:rPr>
          <w:rFonts w:ascii="Arial" w:hAnsi="Arial" w:cs="Arial"/>
          <w:sz w:val="24"/>
          <w:szCs w:val="24"/>
        </w:rPr>
        <w:t>(</w:t>
      </w:r>
      <w:r w:rsidRPr="00C62FAF">
        <w:rPr>
          <w:rFonts w:ascii="Arial" w:hAnsi="Arial" w:cs="Arial"/>
          <w:sz w:val="24"/>
          <w:szCs w:val="24"/>
        </w:rPr>
        <w:t>2015</w:t>
      </w:r>
      <w:r>
        <w:rPr>
          <w:rFonts w:ascii="Arial" w:hAnsi="Arial" w:cs="Arial"/>
          <w:sz w:val="24"/>
          <w:szCs w:val="24"/>
        </w:rPr>
        <w:t>)</w:t>
      </w:r>
      <w:r w:rsidRPr="00C62FAF">
        <w:rPr>
          <w:rFonts w:ascii="Arial" w:hAnsi="Arial" w:cs="Arial"/>
          <w:sz w:val="24"/>
          <w:szCs w:val="24"/>
        </w:rPr>
        <w:t xml:space="preserve">. </w:t>
      </w:r>
      <w:r>
        <w:rPr>
          <w:rFonts w:ascii="Arial" w:hAnsi="Arial" w:cs="Arial"/>
          <w:sz w:val="24"/>
          <w:szCs w:val="24"/>
        </w:rPr>
        <w:t>Political and legal systems</w:t>
      </w:r>
      <w:r w:rsidRPr="00C62FAF">
        <w:rPr>
          <w:rFonts w:ascii="Arial" w:hAnsi="Arial" w:cs="Arial"/>
          <w:sz w:val="24"/>
          <w:szCs w:val="24"/>
        </w:rPr>
        <w:t xml:space="preserve">. </w:t>
      </w:r>
      <w:r w:rsidRPr="00C62FAF">
        <w:rPr>
          <w:rFonts w:ascii="Arial" w:hAnsi="Arial" w:cs="Arial"/>
          <w:iCs/>
          <w:sz w:val="24"/>
          <w:szCs w:val="24"/>
        </w:rPr>
        <w:t xml:space="preserve">In </w:t>
      </w:r>
      <w:r>
        <w:rPr>
          <w:rFonts w:ascii="Arial" w:hAnsi="Arial" w:cs="Arial"/>
          <w:iCs/>
          <w:sz w:val="24"/>
          <w:szCs w:val="24"/>
        </w:rPr>
        <w:t xml:space="preserve">L. Nock (Ed.), </w:t>
      </w:r>
      <w:r w:rsidRPr="00C62FAF">
        <w:rPr>
          <w:rFonts w:ascii="Arial" w:hAnsi="Arial" w:cs="Arial"/>
          <w:i/>
          <w:sz w:val="24"/>
          <w:szCs w:val="24"/>
        </w:rPr>
        <w:t>Pearson Custom Anthropology</w:t>
      </w:r>
      <w:r>
        <w:rPr>
          <w:rFonts w:ascii="Arial" w:hAnsi="Arial" w:cs="Arial"/>
          <w:i/>
          <w:sz w:val="24"/>
          <w:szCs w:val="24"/>
        </w:rPr>
        <w:t xml:space="preserve"> </w:t>
      </w:r>
      <w:r>
        <w:rPr>
          <w:rFonts w:ascii="Arial" w:hAnsi="Arial" w:cs="Arial"/>
          <w:sz w:val="24"/>
          <w:szCs w:val="24"/>
        </w:rPr>
        <w:t>(pp. 155-187</w:t>
      </w:r>
      <w:r>
        <w:rPr>
          <w:rFonts w:ascii="Arial" w:hAnsi="Arial" w:cs="Arial"/>
          <w:iCs/>
          <w:sz w:val="24"/>
          <w:szCs w:val="24"/>
        </w:rPr>
        <w:t xml:space="preserve">). </w:t>
      </w:r>
      <w:r w:rsidRPr="00C62FAF">
        <w:rPr>
          <w:rFonts w:ascii="Arial" w:hAnsi="Arial" w:cs="Arial"/>
          <w:sz w:val="24"/>
          <w:szCs w:val="24"/>
        </w:rPr>
        <w:t xml:space="preserve">Boston, MA.: Pearson Learning Solutions. </w:t>
      </w:r>
    </w:p>
    <w:p w14:paraId="3EF4BFD1" w14:textId="77777777" w:rsidR="0039739E" w:rsidRDefault="0039739E" w:rsidP="0039739E">
      <w:pPr>
        <w:pStyle w:val="ListParagraph"/>
        <w:spacing w:after="0" w:line="240" w:lineRule="auto"/>
        <w:ind w:hanging="720"/>
        <w:rPr>
          <w:rFonts w:ascii="Arial" w:hAnsi="Arial" w:cs="Arial"/>
          <w:sz w:val="24"/>
          <w:szCs w:val="24"/>
        </w:rPr>
      </w:pPr>
      <w:r>
        <w:rPr>
          <w:rFonts w:ascii="Arial" w:hAnsi="Arial" w:cs="Arial"/>
          <w:sz w:val="24"/>
          <w:szCs w:val="24"/>
        </w:rPr>
        <w:t xml:space="preserve">Gibbs, J.L. (2012). The Kpelle moot. In A. Podolefsky, P.J. Brown, &amp; S.M. Lacy, (Eds.), </w:t>
      </w:r>
      <w:r>
        <w:rPr>
          <w:rFonts w:ascii="Arial" w:hAnsi="Arial" w:cs="Arial"/>
          <w:i/>
          <w:sz w:val="24"/>
          <w:szCs w:val="24"/>
        </w:rPr>
        <w:t>Applying anthropology: An introductory reader</w:t>
      </w:r>
      <w:r>
        <w:rPr>
          <w:rFonts w:ascii="Arial" w:hAnsi="Arial" w:cs="Arial"/>
          <w:sz w:val="24"/>
          <w:szCs w:val="24"/>
        </w:rPr>
        <w:t>, (pp. 349-356). New York: McGraw-Hill.</w:t>
      </w:r>
    </w:p>
    <w:p w14:paraId="4E6F8DF1" w14:textId="77777777" w:rsidR="0039739E" w:rsidRDefault="0039739E" w:rsidP="0039739E">
      <w:pPr>
        <w:pStyle w:val="ListParagraph"/>
        <w:spacing w:after="0" w:line="240" w:lineRule="auto"/>
        <w:ind w:hanging="720"/>
        <w:rPr>
          <w:rFonts w:ascii="Arial" w:hAnsi="Arial" w:cs="Arial"/>
          <w:sz w:val="24"/>
          <w:szCs w:val="24"/>
        </w:rPr>
      </w:pPr>
      <w:r>
        <w:rPr>
          <w:rFonts w:ascii="Arial" w:hAnsi="Arial" w:cs="Arial"/>
          <w:sz w:val="24"/>
          <w:szCs w:val="24"/>
        </w:rPr>
        <w:lastRenderedPageBreak/>
        <w:t xml:space="preserve">Podolefsky, A. (2012). Contemporary warfare in the New Guinea Highlands. In A. Podolefsky, P.J. Brown, &amp; S.M. Lacy, (Eds.), </w:t>
      </w:r>
      <w:r>
        <w:rPr>
          <w:rFonts w:ascii="Arial" w:hAnsi="Arial" w:cs="Arial"/>
          <w:i/>
          <w:sz w:val="24"/>
          <w:szCs w:val="24"/>
        </w:rPr>
        <w:t>Applying anthropology: An introductory reader</w:t>
      </w:r>
      <w:r>
        <w:rPr>
          <w:rFonts w:ascii="Arial" w:hAnsi="Arial" w:cs="Arial"/>
          <w:sz w:val="24"/>
          <w:szCs w:val="24"/>
        </w:rPr>
        <w:t>, (pp. 340-348). New York: McGraw-Hill.</w:t>
      </w:r>
    </w:p>
    <w:p w14:paraId="28A5284D" w14:textId="77777777" w:rsidR="0039739E" w:rsidRPr="001D4D33" w:rsidRDefault="0039739E" w:rsidP="0039739E">
      <w:pPr>
        <w:spacing w:after="0" w:line="240" w:lineRule="auto"/>
        <w:rPr>
          <w:rFonts w:ascii="Arial" w:hAnsi="Arial" w:cs="Arial"/>
          <w:b/>
          <w:sz w:val="24"/>
          <w:szCs w:val="24"/>
        </w:rPr>
      </w:pPr>
      <w:r w:rsidRPr="001D4D33">
        <w:rPr>
          <w:rFonts w:ascii="Arial" w:hAnsi="Arial" w:cs="Arial"/>
          <w:b/>
          <w:sz w:val="24"/>
          <w:szCs w:val="24"/>
        </w:rPr>
        <w:t>Week 7</w:t>
      </w:r>
      <w:r w:rsidRPr="001D4D33">
        <w:rPr>
          <w:rFonts w:ascii="Arial" w:hAnsi="Arial" w:cs="Arial"/>
          <w:b/>
          <w:sz w:val="24"/>
          <w:szCs w:val="24"/>
        </w:rPr>
        <w:tab/>
        <w:t>Marriage, the household and kinship</w:t>
      </w:r>
    </w:p>
    <w:p w14:paraId="6307CBF7" w14:textId="77777777" w:rsidR="0039739E" w:rsidRPr="0088239D" w:rsidRDefault="0039739E" w:rsidP="0039739E">
      <w:pPr>
        <w:spacing w:after="0" w:line="240" w:lineRule="auto"/>
        <w:ind w:left="720" w:hanging="720"/>
        <w:rPr>
          <w:rFonts w:ascii="Arial" w:hAnsi="Arial" w:cs="Arial"/>
          <w:bCs/>
          <w:sz w:val="24"/>
          <w:szCs w:val="24"/>
          <w:u w:val="single"/>
        </w:rPr>
      </w:pPr>
      <w:r w:rsidRPr="0088239D">
        <w:rPr>
          <w:rFonts w:ascii="Arial" w:hAnsi="Arial" w:cs="Arial"/>
          <w:sz w:val="24"/>
          <w:szCs w:val="24"/>
        </w:rPr>
        <w:t xml:space="preserve">Journeyman Pictures (2007, September 6). </w:t>
      </w:r>
      <w:r w:rsidRPr="0088239D">
        <w:rPr>
          <w:rFonts w:ascii="Arial" w:hAnsi="Arial" w:cs="Arial"/>
          <w:i/>
          <w:sz w:val="24"/>
          <w:szCs w:val="24"/>
        </w:rPr>
        <w:t xml:space="preserve">A Chinese tribe that empowers women </w:t>
      </w:r>
      <w:r w:rsidRPr="0088239D">
        <w:rPr>
          <w:rFonts w:ascii="Arial" w:hAnsi="Arial" w:cs="Arial"/>
          <w:sz w:val="24"/>
          <w:szCs w:val="24"/>
        </w:rPr>
        <w:t xml:space="preserve">[Video File]. Retrieved from </w:t>
      </w:r>
      <w:hyperlink r:id="rId14" w:history="1">
        <w:r w:rsidRPr="0088239D">
          <w:rPr>
            <w:rStyle w:val="Hyperlink"/>
            <w:rFonts w:ascii="Arial" w:hAnsi="Arial" w:cs="Arial"/>
            <w:bCs/>
            <w:sz w:val="24"/>
            <w:szCs w:val="24"/>
          </w:rPr>
          <w:t>http://www.youtube.com/watch?v=eoTrARDa8BU</w:t>
        </w:r>
      </w:hyperlink>
    </w:p>
    <w:p w14:paraId="3D28B333" w14:textId="77777777" w:rsidR="0039739E" w:rsidRDefault="0039739E" w:rsidP="0039739E">
      <w:pPr>
        <w:pStyle w:val="ListParagraph"/>
        <w:spacing w:after="0" w:line="240" w:lineRule="auto"/>
        <w:ind w:hanging="720"/>
        <w:rPr>
          <w:rFonts w:ascii="Arial" w:hAnsi="Arial" w:cs="Arial"/>
          <w:sz w:val="24"/>
          <w:szCs w:val="24"/>
        </w:rPr>
      </w:pPr>
      <w:r w:rsidRPr="0088239D">
        <w:rPr>
          <w:rFonts w:ascii="Arial" w:hAnsi="Arial" w:cs="Arial"/>
          <w:sz w:val="24"/>
          <w:szCs w:val="24"/>
        </w:rPr>
        <w:t xml:space="preserve">Miller, B. (2015). Kinship and domestic life. </w:t>
      </w:r>
      <w:r w:rsidRPr="0088239D">
        <w:rPr>
          <w:rFonts w:ascii="Arial" w:hAnsi="Arial" w:cs="Arial"/>
          <w:iCs/>
          <w:sz w:val="24"/>
          <w:szCs w:val="24"/>
        </w:rPr>
        <w:t xml:space="preserve">In L. Nock (Ed.), </w:t>
      </w:r>
      <w:r w:rsidRPr="0088239D">
        <w:rPr>
          <w:rFonts w:ascii="Arial" w:hAnsi="Arial" w:cs="Arial"/>
          <w:i/>
          <w:sz w:val="24"/>
          <w:szCs w:val="24"/>
        </w:rPr>
        <w:t>Pearson Custom Anthropology</w:t>
      </w:r>
      <w:r>
        <w:rPr>
          <w:rFonts w:ascii="Arial" w:hAnsi="Arial" w:cs="Arial"/>
          <w:i/>
          <w:sz w:val="24"/>
          <w:szCs w:val="24"/>
        </w:rPr>
        <w:t xml:space="preserve"> </w:t>
      </w:r>
      <w:r>
        <w:rPr>
          <w:rFonts w:ascii="Arial" w:hAnsi="Arial" w:cs="Arial"/>
          <w:sz w:val="24"/>
          <w:szCs w:val="24"/>
        </w:rPr>
        <w:t>(pp. 189-217</w:t>
      </w:r>
      <w:r>
        <w:rPr>
          <w:rFonts w:ascii="Arial" w:hAnsi="Arial" w:cs="Arial"/>
          <w:iCs/>
          <w:sz w:val="24"/>
          <w:szCs w:val="24"/>
        </w:rPr>
        <w:t xml:space="preserve">). </w:t>
      </w:r>
      <w:r w:rsidRPr="00C62FAF">
        <w:rPr>
          <w:rFonts w:ascii="Arial" w:hAnsi="Arial" w:cs="Arial"/>
          <w:sz w:val="24"/>
          <w:szCs w:val="24"/>
        </w:rPr>
        <w:t xml:space="preserve">Boston, MA.: Pearson Learning Solutions. </w:t>
      </w:r>
    </w:p>
    <w:p w14:paraId="5D6F77A7" w14:textId="77777777" w:rsidR="0039739E" w:rsidRDefault="0039739E" w:rsidP="0039739E">
      <w:pPr>
        <w:pStyle w:val="ListParagraph"/>
        <w:spacing w:after="0" w:line="240" w:lineRule="auto"/>
        <w:ind w:hanging="720"/>
        <w:rPr>
          <w:rFonts w:ascii="Arial" w:hAnsi="Arial" w:cs="Arial"/>
          <w:sz w:val="24"/>
          <w:szCs w:val="24"/>
        </w:rPr>
      </w:pPr>
      <w:r>
        <w:rPr>
          <w:rFonts w:ascii="Arial" w:hAnsi="Arial" w:cs="Arial"/>
          <w:sz w:val="24"/>
          <w:szCs w:val="24"/>
        </w:rPr>
        <w:t xml:space="preserve">Goldstein, M.C. (2012). </w:t>
      </w:r>
      <w:r w:rsidRPr="00BE4157">
        <w:rPr>
          <w:rFonts w:ascii="Arial" w:hAnsi="Arial" w:cs="Arial"/>
          <w:sz w:val="24"/>
          <w:szCs w:val="24"/>
        </w:rPr>
        <w:t>When brothers share a wife</w:t>
      </w:r>
      <w:r>
        <w:rPr>
          <w:rFonts w:ascii="Arial" w:hAnsi="Arial" w:cs="Arial"/>
          <w:sz w:val="24"/>
          <w:szCs w:val="24"/>
        </w:rPr>
        <w:t xml:space="preserve">. </w:t>
      </w:r>
      <w:r w:rsidRPr="00BE4157">
        <w:rPr>
          <w:rFonts w:ascii="Arial" w:hAnsi="Arial" w:cs="Arial"/>
          <w:sz w:val="24"/>
          <w:szCs w:val="24"/>
        </w:rPr>
        <w:t xml:space="preserve"> </w:t>
      </w:r>
      <w:r>
        <w:rPr>
          <w:rFonts w:ascii="Arial" w:hAnsi="Arial" w:cs="Arial"/>
          <w:sz w:val="24"/>
          <w:szCs w:val="24"/>
        </w:rPr>
        <w:t xml:space="preserve">In A. Podolefsky, P.J. Brown, &amp; S.M. Lacy, (Eds.), </w:t>
      </w:r>
      <w:r>
        <w:rPr>
          <w:rFonts w:ascii="Arial" w:hAnsi="Arial" w:cs="Arial"/>
          <w:i/>
          <w:sz w:val="24"/>
          <w:szCs w:val="24"/>
        </w:rPr>
        <w:t>Applying anthropology: An introductory reader</w:t>
      </w:r>
      <w:r>
        <w:rPr>
          <w:rFonts w:ascii="Arial" w:hAnsi="Arial" w:cs="Arial"/>
          <w:sz w:val="24"/>
          <w:szCs w:val="24"/>
        </w:rPr>
        <w:t>, (pp. 226-230). New York: McGraw-Hill.</w:t>
      </w:r>
    </w:p>
    <w:p w14:paraId="184E307D" w14:textId="77777777" w:rsidR="0039739E" w:rsidRDefault="0039739E" w:rsidP="0039739E">
      <w:pPr>
        <w:pStyle w:val="ListParagraph"/>
        <w:spacing w:after="0" w:line="240" w:lineRule="auto"/>
        <w:ind w:hanging="720"/>
        <w:rPr>
          <w:rFonts w:ascii="Arial" w:hAnsi="Arial" w:cs="Arial"/>
          <w:sz w:val="24"/>
          <w:szCs w:val="24"/>
        </w:rPr>
      </w:pPr>
      <w:r>
        <w:rPr>
          <w:rFonts w:ascii="Arial" w:hAnsi="Arial" w:cs="Arial"/>
          <w:sz w:val="24"/>
          <w:szCs w:val="24"/>
        </w:rPr>
        <w:t xml:space="preserve">Hrdy, S.B. (2012). </w:t>
      </w:r>
      <w:r w:rsidRPr="00BE4157">
        <w:rPr>
          <w:rFonts w:ascii="Arial" w:hAnsi="Arial" w:cs="Arial"/>
          <w:sz w:val="24"/>
          <w:szCs w:val="24"/>
        </w:rPr>
        <w:t>Mothers and others</w:t>
      </w:r>
      <w:r>
        <w:rPr>
          <w:rFonts w:ascii="Arial" w:hAnsi="Arial" w:cs="Arial"/>
          <w:sz w:val="24"/>
          <w:szCs w:val="24"/>
        </w:rPr>
        <w:t xml:space="preserve">. In A. Podolefsky, P.J. Brown, &amp; S.M. Lacy, (Eds.), </w:t>
      </w:r>
      <w:r>
        <w:rPr>
          <w:rFonts w:ascii="Arial" w:hAnsi="Arial" w:cs="Arial"/>
          <w:i/>
          <w:sz w:val="24"/>
          <w:szCs w:val="24"/>
        </w:rPr>
        <w:t>Applying anthropology: An introductory reader</w:t>
      </w:r>
      <w:r>
        <w:rPr>
          <w:rFonts w:ascii="Arial" w:hAnsi="Arial" w:cs="Arial"/>
          <w:sz w:val="24"/>
          <w:szCs w:val="24"/>
        </w:rPr>
        <w:t>, (pp. 38-44). New York: McGraw-Hill.</w:t>
      </w:r>
    </w:p>
    <w:p w14:paraId="0AA6F7B1" w14:textId="77777777" w:rsidR="0039739E" w:rsidRDefault="0039739E" w:rsidP="0039739E">
      <w:pPr>
        <w:pStyle w:val="ListParagraph"/>
        <w:spacing w:after="0" w:line="240" w:lineRule="auto"/>
        <w:ind w:hanging="720"/>
        <w:rPr>
          <w:rFonts w:ascii="Arial" w:hAnsi="Arial" w:cs="Arial"/>
          <w:sz w:val="24"/>
          <w:szCs w:val="24"/>
        </w:rPr>
      </w:pPr>
      <w:r>
        <w:rPr>
          <w:rFonts w:ascii="Arial" w:hAnsi="Arial" w:cs="Arial"/>
          <w:sz w:val="24"/>
          <w:szCs w:val="24"/>
        </w:rPr>
        <w:t xml:space="preserve">Small, M.F. (2012). </w:t>
      </w:r>
      <w:r w:rsidRPr="001D4D33">
        <w:rPr>
          <w:rFonts w:ascii="Arial" w:hAnsi="Arial" w:cs="Arial"/>
          <w:sz w:val="24"/>
          <w:szCs w:val="24"/>
        </w:rPr>
        <w:t>How many fathers are best for a child?</w:t>
      </w:r>
      <w:r w:rsidRPr="0088239D">
        <w:rPr>
          <w:rFonts w:ascii="Arial" w:hAnsi="Arial" w:cs="Arial"/>
          <w:sz w:val="24"/>
          <w:szCs w:val="24"/>
        </w:rPr>
        <w:t xml:space="preserve"> </w:t>
      </w:r>
      <w:r>
        <w:rPr>
          <w:rFonts w:ascii="Arial" w:hAnsi="Arial" w:cs="Arial"/>
          <w:sz w:val="24"/>
          <w:szCs w:val="24"/>
        </w:rPr>
        <w:t xml:space="preserve">In A. Podolefsky, P.J. Brown, &amp; S.M. Lacy, (Eds.), </w:t>
      </w:r>
      <w:r>
        <w:rPr>
          <w:rFonts w:ascii="Arial" w:hAnsi="Arial" w:cs="Arial"/>
          <w:i/>
          <w:sz w:val="24"/>
          <w:szCs w:val="24"/>
        </w:rPr>
        <w:t>Applying anthropology: An introductory reader</w:t>
      </w:r>
      <w:r>
        <w:rPr>
          <w:rFonts w:ascii="Arial" w:hAnsi="Arial" w:cs="Arial"/>
          <w:sz w:val="24"/>
          <w:szCs w:val="24"/>
        </w:rPr>
        <w:t>, (pp. 222-225). New York: McGraw-Hill.</w:t>
      </w:r>
    </w:p>
    <w:p w14:paraId="4278F154" w14:textId="77777777" w:rsidR="0039739E" w:rsidRPr="001D4D33" w:rsidRDefault="0039739E" w:rsidP="0039739E">
      <w:pPr>
        <w:spacing w:after="0" w:line="240" w:lineRule="auto"/>
        <w:rPr>
          <w:rFonts w:ascii="Arial" w:hAnsi="Arial" w:cs="Arial"/>
          <w:b/>
          <w:sz w:val="24"/>
          <w:szCs w:val="24"/>
        </w:rPr>
      </w:pPr>
      <w:r w:rsidRPr="001D4D33">
        <w:rPr>
          <w:rFonts w:ascii="Arial" w:hAnsi="Arial" w:cs="Arial"/>
          <w:b/>
          <w:sz w:val="24"/>
          <w:szCs w:val="24"/>
        </w:rPr>
        <w:t>Week 8</w:t>
      </w:r>
      <w:r w:rsidRPr="001D4D33">
        <w:rPr>
          <w:rFonts w:ascii="Arial" w:hAnsi="Arial" w:cs="Arial"/>
          <w:b/>
          <w:sz w:val="24"/>
          <w:szCs w:val="24"/>
        </w:rPr>
        <w:tab/>
        <w:t>Gender, sexuality and reproduction</w:t>
      </w:r>
    </w:p>
    <w:p w14:paraId="34CF0DEA" w14:textId="77777777" w:rsidR="0039739E" w:rsidRDefault="0039739E" w:rsidP="0039739E">
      <w:pPr>
        <w:pStyle w:val="ListParagraph"/>
        <w:spacing w:after="0" w:line="240" w:lineRule="auto"/>
        <w:ind w:hanging="720"/>
        <w:rPr>
          <w:rFonts w:ascii="Arial" w:hAnsi="Arial" w:cs="Arial"/>
          <w:sz w:val="24"/>
          <w:szCs w:val="24"/>
        </w:rPr>
      </w:pPr>
      <w:r w:rsidRPr="0088239D">
        <w:rPr>
          <w:rFonts w:ascii="Arial" w:hAnsi="Arial" w:cs="Arial"/>
          <w:sz w:val="24"/>
          <w:szCs w:val="24"/>
        </w:rPr>
        <w:t xml:space="preserve">Miller, B. (2015). </w:t>
      </w:r>
      <w:r>
        <w:rPr>
          <w:rFonts w:ascii="Arial" w:hAnsi="Arial" w:cs="Arial"/>
          <w:sz w:val="24"/>
          <w:szCs w:val="24"/>
        </w:rPr>
        <w:t>Reproduction and human development</w:t>
      </w:r>
      <w:r w:rsidRPr="0088239D">
        <w:rPr>
          <w:rFonts w:ascii="Arial" w:hAnsi="Arial" w:cs="Arial"/>
          <w:sz w:val="24"/>
          <w:szCs w:val="24"/>
        </w:rPr>
        <w:t xml:space="preserve">. </w:t>
      </w:r>
      <w:r w:rsidRPr="0088239D">
        <w:rPr>
          <w:rFonts w:ascii="Arial" w:hAnsi="Arial" w:cs="Arial"/>
          <w:iCs/>
          <w:sz w:val="24"/>
          <w:szCs w:val="24"/>
        </w:rPr>
        <w:t xml:space="preserve">In L. Nock (Ed.), </w:t>
      </w:r>
      <w:r w:rsidRPr="0088239D">
        <w:rPr>
          <w:rFonts w:ascii="Arial" w:hAnsi="Arial" w:cs="Arial"/>
          <w:i/>
          <w:sz w:val="24"/>
          <w:szCs w:val="24"/>
        </w:rPr>
        <w:t>Pearson Custom Anthropology</w:t>
      </w:r>
      <w:r>
        <w:rPr>
          <w:rFonts w:ascii="Arial" w:hAnsi="Arial" w:cs="Arial"/>
          <w:i/>
          <w:sz w:val="24"/>
          <w:szCs w:val="24"/>
        </w:rPr>
        <w:t xml:space="preserve"> </w:t>
      </w:r>
      <w:r>
        <w:rPr>
          <w:rFonts w:ascii="Arial" w:hAnsi="Arial" w:cs="Arial"/>
          <w:sz w:val="24"/>
          <w:szCs w:val="24"/>
        </w:rPr>
        <w:t>(pp. 219-247</w:t>
      </w:r>
      <w:r>
        <w:rPr>
          <w:rFonts w:ascii="Arial" w:hAnsi="Arial" w:cs="Arial"/>
          <w:iCs/>
          <w:sz w:val="24"/>
          <w:szCs w:val="24"/>
        </w:rPr>
        <w:t xml:space="preserve">). </w:t>
      </w:r>
      <w:r w:rsidRPr="00C62FAF">
        <w:rPr>
          <w:rFonts w:ascii="Arial" w:hAnsi="Arial" w:cs="Arial"/>
          <w:sz w:val="24"/>
          <w:szCs w:val="24"/>
        </w:rPr>
        <w:t xml:space="preserve">Boston, MA.: Pearson Learning Solutions. </w:t>
      </w:r>
    </w:p>
    <w:p w14:paraId="0655A127" w14:textId="77777777" w:rsidR="0039739E" w:rsidRDefault="0039739E" w:rsidP="0039739E">
      <w:pPr>
        <w:pStyle w:val="ListParagraph"/>
        <w:spacing w:after="0" w:line="240" w:lineRule="auto"/>
        <w:ind w:hanging="720"/>
        <w:rPr>
          <w:rFonts w:ascii="Arial" w:hAnsi="Arial" w:cs="Arial"/>
          <w:sz w:val="24"/>
          <w:szCs w:val="24"/>
        </w:rPr>
      </w:pPr>
      <w:r>
        <w:rPr>
          <w:rFonts w:ascii="Arial" w:hAnsi="Arial" w:cs="Arial"/>
          <w:sz w:val="24"/>
          <w:szCs w:val="24"/>
        </w:rPr>
        <w:t xml:space="preserve">Small, M.F. (2012). Our babies, ourselves. In A. Podolefsky, P.J. Brown, &amp; S.M. Lacy, (Eds.), </w:t>
      </w:r>
      <w:r>
        <w:rPr>
          <w:rFonts w:ascii="Arial" w:hAnsi="Arial" w:cs="Arial"/>
          <w:i/>
          <w:sz w:val="24"/>
          <w:szCs w:val="24"/>
        </w:rPr>
        <w:t>Applying anthropology: An introductory reader</w:t>
      </w:r>
      <w:r>
        <w:rPr>
          <w:rFonts w:ascii="Arial" w:hAnsi="Arial" w:cs="Arial"/>
          <w:sz w:val="24"/>
          <w:szCs w:val="24"/>
        </w:rPr>
        <w:t>, (pp. 215-221). New York: McGraw-Hill.</w:t>
      </w:r>
    </w:p>
    <w:p w14:paraId="1E141229" w14:textId="77777777" w:rsidR="0039739E" w:rsidRDefault="0039739E" w:rsidP="0039739E">
      <w:pPr>
        <w:pStyle w:val="ListParagraph"/>
        <w:spacing w:after="0" w:line="240" w:lineRule="auto"/>
        <w:ind w:hanging="720"/>
        <w:rPr>
          <w:rFonts w:ascii="Arial" w:hAnsi="Arial" w:cs="Arial"/>
          <w:sz w:val="24"/>
          <w:szCs w:val="24"/>
        </w:rPr>
      </w:pPr>
      <w:r>
        <w:rPr>
          <w:rFonts w:ascii="Arial" w:hAnsi="Arial" w:cs="Arial"/>
          <w:sz w:val="24"/>
          <w:szCs w:val="24"/>
        </w:rPr>
        <w:t xml:space="preserve">Kratz, C.A. (2012). </w:t>
      </w:r>
      <w:r w:rsidRPr="001D4D33">
        <w:rPr>
          <w:rFonts w:ascii="Arial" w:hAnsi="Arial" w:cs="Arial"/>
          <w:sz w:val="24"/>
          <w:szCs w:val="24"/>
        </w:rPr>
        <w:t>Circumcision, pluralism, and dilemmas of cultural relativism</w:t>
      </w:r>
      <w:r>
        <w:rPr>
          <w:rFonts w:ascii="Arial" w:hAnsi="Arial" w:cs="Arial"/>
          <w:sz w:val="24"/>
          <w:szCs w:val="24"/>
        </w:rPr>
        <w:t xml:space="preserve">. In A. Podolefsky, P.J. Brown, &amp; S.M. Lacy, (Eds.), </w:t>
      </w:r>
      <w:r>
        <w:rPr>
          <w:rFonts w:ascii="Arial" w:hAnsi="Arial" w:cs="Arial"/>
          <w:i/>
          <w:sz w:val="24"/>
          <w:szCs w:val="24"/>
        </w:rPr>
        <w:t>Applying anthropology: An introductory reader</w:t>
      </w:r>
      <w:r>
        <w:rPr>
          <w:rFonts w:ascii="Arial" w:hAnsi="Arial" w:cs="Arial"/>
          <w:sz w:val="24"/>
          <w:szCs w:val="24"/>
        </w:rPr>
        <w:t>, (pp. 310-321). New York: McGraw-Hill.</w:t>
      </w:r>
    </w:p>
    <w:p w14:paraId="03098331" w14:textId="77777777" w:rsidR="0039739E" w:rsidRDefault="0039739E" w:rsidP="0039739E">
      <w:pPr>
        <w:pStyle w:val="ListParagraph"/>
        <w:spacing w:after="0" w:line="240" w:lineRule="auto"/>
        <w:ind w:hanging="720"/>
        <w:rPr>
          <w:rFonts w:ascii="Arial" w:hAnsi="Arial" w:cs="Arial"/>
          <w:sz w:val="24"/>
          <w:szCs w:val="24"/>
        </w:rPr>
      </w:pPr>
      <w:r>
        <w:rPr>
          <w:rFonts w:ascii="Arial" w:hAnsi="Arial" w:cs="Arial"/>
          <w:sz w:val="24"/>
          <w:szCs w:val="24"/>
        </w:rPr>
        <w:t xml:space="preserve">Roscoe, W. (2012). </w:t>
      </w:r>
      <w:r w:rsidRPr="001D4D33">
        <w:rPr>
          <w:rFonts w:ascii="Arial" w:hAnsi="Arial" w:cs="Arial"/>
          <w:sz w:val="24"/>
          <w:szCs w:val="24"/>
        </w:rPr>
        <w:t>“Strange country this”</w:t>
      </w:r>
      <w:r>
        <w:rPr>
          <w:rFonts w:ascii="Arial" w:hAnsi="Arial" w:cs="Arial"/>
          <w:sz w:val="24"/>
          <w:szCs w:val="24"/>
        </w:rPr>
        <w:t xml:space="preserve">: An introduction to North American gender diversity. In A. Podolefsky, P.J. Brown, &amp; S.M. Lacy, (Eds.), </w:t>
      </w:r>
      <w:r>
        <w:rPr>
          <w:rFonts w:ascii="Arial" w:hAnsi="Arial" w:cs="Arial"/>
          <w:i/>
          <w:sz w:val="24"/>
          <w:szCs w:val="24"/>
        </w:rPr>
        <w:t>Applying anthropology: An introductory reader</w:t>
      </w:r>
      <w:r>
        <w:rPr>
          <w:rFonts w:ascii="Arial" w:hAnsi="Arial" w:cs="Arial"/>
          <w:sz w:val="24"/>
          <w:szCs w:val="24"/>
        </w:rPr>
        <w:t>, (pp. 249-256). New York: McGraw-Hill.</w:t>
      </w:r>
    </w:p>
    <w:p w14:paraId="1EFAAF8B" w14:textId="77777777" w:rsidR="0039739E" w:rsidRPr="001D4D33" w:rsidRDefault="0039739E" w:rsidP="0039739E">
      <w:pPr>
        <w:pStyle w:val="ListParagraph"/>
        <w:spacing w:after="0" w:line="240" w:lineRule="auto"/>
        <w:ind w:hanging="720"/>
        <w:rPr>
          <w:rFonts w:ascii="Arial" w:hAnsi="Arial" w:cs="Arial"/>
          <w:sz w:val="24"/>
          <w:szCs w:val="24"/>
        </w:rPr>
      </w:pPr>
      <w:r>
        <w:rPr>
          <w:rFonts w:ascii="Arial" w:hAnsi="Arial" w:cs="Arial"/>
          <w:sz w:val="24"/>
          <w:szCs w:val="24"/>
        </w:rPr>
        <w:t xml:space="preserve">Abu-Lughod, L. (2012). </w:t>
      </w:r>
      <w:r w:rsidRPr="001D4D33">
        <w:rPr>
          <w:rFonts w:ascii="Arial" w:hAnsi="Arial" w:cs="Arial"/>
          <w:sz w:val="24"/>
          <w:szCs w:val="24"/>
        </w:rPr>
        <w:t xml:space="preserve">Do Muslim women really need saving? Anthropological </w:t>
      </w:r>
    </w:p>
    <w:p w14:paraId="122D1894" w14:textId="77777777" w:rsidR="0039739E" w:rsidRPr="001D4D33" w:rsidRDefault="0039739E" w:rsidP="0039739E">
      <w:pPr>
        <w:spacing w:after="0" w:line="240" w:lineRule="auto"/>
        <w:ind w:left="720"/>
        <w:rPr>
          <w:rFonts w:ascii="Arial" w:hAnsi="Arial" w:cs="Arial"/>
          <w:sz w:val="24"/>
          <w:szCs w:val="24"/>
        </w:rPr>
      </w:pPr>
      <w:r w:rsidRPr="001D4D33">
        <w:rPr>
          <w:rFonts w:ascii="Arial" w:hAnsi="Arial" w:cs="Arial"/>
          <w:sz w:val="24"/>
          <w:szCs w:val="24"/>
        </w:rPr>
        <w:t>reflections on cultural relativism and its Others</w:t>
      </w:r>
      <w:r>
        <w:rPr>
          <w:rFonts w:ascii="Arial" w:hAnsi="Arial" w:cs="Arial"/>
          <w:sz w:val="24"/>
          <w:szCs w:val="24"/>
        </w:rPr>
        <w:t xml:space="preserve">. In A. Podolefsky, P.J. Brown, &amp; S.M. Lacy, (Eds.), </w:t>
      </w:r>
      <w:r>
        <w:rPr>
          <w:rFonts w:ascii="Arial" w:hAnsi="Arial" w:cs="Arial"/>
          <w:i/>
          <w:sz w:val="24"/>
          <w:szCs w:val="24"/>
        </w:rPr>
        <w:t>Applying anthropology: An introductory reader</w:t>
      </w:r>
      <w:r>
        <w:rPr>
          <w:rFonts w:ascii="Arial" w:hAnsi="Arial" w:cs="Arial"/>
          <w:sz w:val="24"/>
          <w:szCs w:val="24"/>
        </w:rPr>
        <w:t>, (pp. 368-374). New York: McGraw-Hill.</w:t>
      </w:r>
    </w:p>
    <w:p w14:paraId="6714AF45" w14:textId="77777777" w:rsidR="0039739E" w:rsidRDefault="0039739E" w:rsidP="0039739E">
      <w:pPr>
        <w:pStyle w:val="ListParagraph"/>
        <w:spacing w:after="0" w:line="240" w:lineRule="auto"/>
        <w:ind w:hanging="720"/>
        <w:rPr>
          <w:rFonts w:ascii="Arial" w:hAnsi="Arial" w:cs="Arial"/>
          <w:sz w:val="24"/>
          <w:szCs w:val="24"/>
        </w:rPr>
      </w:pPr>
      <w:r>
        <w:rPr>
          <w:rFonts w:ascii="Arial" w:hAnsi="Arial" w:cs="Arial"/>
          <w:sz w:val="24"/>
          <w:szCs w:val="24"/>
        </w:rPr>
        <w:t xml:space="preserve">van Willigen, J., &amp; Channa, V.C. (2012). </w:t>
      </w:r>
      <w:r w:rsidRPr="001D4D33">
        <w:rPr>
          <w:rFonts w:ascii="Arial" w:hAnsi="Arial" w:cs="Arial"/>
          <w:sz w:val="24"/>
          <w:szCs w:val="24"/>
        </w:rPr>
        <w:t>Law, custom, and crimes against women</w:t>
      </w:r>
      <w:r>
        <w:rPr>
          <w:rFonts w:ascii="Arial" w:hAnsi="Arial" w:cs="Arial"/>
          <w:sz w:val="24"/>
          <w:szCs w:val="24"/>
        </w:rPr>
        <w:t xml:space="preserve">. In A. Podolefsky, P.J. Brown, &amp; S.M. Lacy, (Eds.), </w:t>
      </w:r>
      <w:r>
        <w:rPr>
          <w:rFonts w:ascii="Arial" w:hAnsi="Arial" w:cs="Arial"/>
          <w:i/>
          <w:sz w:val="24"/>
          <w:szCs w:val="24"/>
        </w:rPr>
        <w:t>Applying anthropology: An introductory reader</w:t>
      </w:r>
      <w:r>
        <w:rPr>
          <w:rFonts w:ascii="Arial" w:hAnsi="Arial" w:cs="Arial"/>
          <w:sz w:val="24"/>
          <w:szCs w:val="24"/>
        </w:rPr>
        <w:t>, (pp. 265-275). New York: McGraw-Hill.</w:t>
      </w:r>
      <w:r w:rsidRPr="001D4D33">
        <w:rPr>
          <w:rFonts w:ascii="Arial" w:hAnsi="Arial" w:cs="Arial"/>
          <w:sz w:val="24"/>
          <w:szCs w:val="24"/>
        </w:rPr>
        <w:t xml:space="preserve"> </w:t>
      </w:r>
      <w:r>
        <w:rPr>
          <w:rFonts w:ascii="Arial" w:hAnsi="Arial" w:cs="Arial"/>
          <w:sz w:val="24"/>
          <w:szCs w:val="24"/>
        </w:rPr>
        <w:t>(Related)</w:t>
      </w:r>
    </w:p>
    <w:p w14:paraId="1F94CB2D" w14:textId="77777777" w:rsidR="0039739E" w:rsidRPr="00576CAF" w:rsidRDefault="0039739E" w:rsidP="0039739E">
      <w:pPr>
        <w:spacing w:after="0" w:line="240" w:lineRule="auto"/>
        <w:rPr>
          <w:rFonts w:ascii="Arial" w:hAnsi="Arial" w:cs="Arial"/>
          <w:b/>
          <w:sz w:val="24"/>
          <w:szCs w:val="24"/>
        </w:rPr>
      </w:pPr>
      <w:r w:rsidRPr="00576CAF">
        <w:rPr>
          <w:rFonts w:ascii="Arial" w:hAnsi="Arial" w:cs="Arial"/>
          <w:b/>
          <w:sz w:val="24"/>
          <w:szCs w:val="24"/>
        </w:rPr>
        <w:t>Week 9</w:t>
      </w:r>
      <w:r w:rsidRPr="00576CAF">
        <w:rPr>
          <w:rFonts w:ascii="Arial" w:hAnsi="Arial" w:cs="Arial"/>
          <w:b/>
          <w:sz w:val="24"/>
          <w:szCs w:val="24"/>
        </w:rPr>
        <w:tab/>
        <w:t>Physical anthropology: genetics and human variation</w:t>
      </w:r>
    </w:p>
    <w:p w14:paraId="2A434069" w14:textId="77777777" w:rsidR="0039739E" w:rsidRPr="003C176D" w:rsidRDefault="0039739E" w:rsidP="0039739E">
      <w:pPr>
        <w:spacing w:after="0" w:line="240" w:lineRule="auto"/>
        <w:ind w:left="720" w:hanging="720"/>
        <w:rPr>
          <w:rFonts w:ascii="Arial" w:hAnsi="Arial" w:cs="Arial"/>
          <w:sz w:val="24"/>
          <w:szCs w:val="24"/>
          <w:lang w:val="en-US"/>
        </w:rPr>
      </w:pPr>
      <w:r w:rsidRPr="003C176D">
        <w:rPr>
          <w:rFonts w:ascii="Arial" w:hAnsi="Arial" w:cs="Arial"/>
          <w:sz w:val="24"/>
          <w:szCs w:val="24"/>
          <w:lang w:val="en-US"/>
        </w:rPr>
        <w:t>McIntosh</w:t>
      </w:r>
      <w:r>
        <w:rPr>
          <w:rFonts w:ascii="Arial" w:hAnsi="Arial" w:cs="Arial"/>
          <w:sz w:val="24"/>
          <w:szCs w:val="24"/>
          <w:lang w:val="en-US"/>
        </w:rPr>
        <w:t>, P. (1989).</w:t>
      </w:r>
      <w:r w:rsidRPr="003C176D">
        <w:rPr>
          <w:rFonts w:ascii="Arial" w:hAnsi="Arial" w:cs="Arial"/>
          <w:sz w:val="24"/>
          <w:szCs w:val="24"/>
          <w:lang w:val="en-US"/>
        </w:rPr>
        <w:t xml:space="preserve"> White privilege: unpacking the invisible knapsack.  Retrieved from </w:t>
      </w:r>
      <w:hyperlink r:id="rId15" w:history="1">
        <w:r w:rsidRPr="003C176D">
          <w:rPr>
            <w:rStyle w:val="Hyperlink"/>
            <w:rFonts w:ascii="Arial" w:hAnsi="Arial" w:cs="Arial"/>
            <w:sz w:val="24"/>
            <w:szCs w:val="24"/>
            <w:lang w:val="en-US"/>
          </w:rPr>
          <w:t>http://nationalseedproject.org/white-privilege-unpacking-the-invisible-knapsack</w:t>
        </w:r>
      </w:hyperlink>
      <w:r w:rsidRPr="003C176D">
        <w:rPr>
          <w:rFonts w:ascii="Arial" w:hAnsi="Arial" w:cs="Arial"/>
          <w:sz w:val="24"/>
          <w:szCs w:val="24"/>
          <w:lang w:val="en-US"/>
        </w:rPr>
        <w:t xml:space="preserve"> </w:t>
      </w:r>
    </w:p>
    <w:p w14:paraId="710AC56C" w14:textId="77777777" w:rsidR="0039739E" w:rsidRDefault="0039739E" w:rsidP="0039739E">
      <w:pPr>
        <w:pStyle w:val="ListParagraph"/>
        <w:spacing w:after="0" w:line="240" w:lineRule="auto"/>
        <w:ind w:hanging="720"/>
        <w:rPr>
          <w:rFonts w:ascii="Arial" w:hAnsi="Arial" w:cs="Arial"/>
          <w:sz w:val="24"/>
          <w:szCs w:val="24"/>
        </w:rPr>
      </w:pPr>
      <w:r w:rsidRPr="0088239D">
        <w:rPr>
          <w:rFonts w:ascii="Arial" w:hAnsi="Arial" w:cs="Arial"/>
          <w:sz w:val="24"/>
          <w:szCs w:val="24"/>
        </w:rPr>
        <w:t xml:space="preserve">Miller, B. (2015). </w:t>
      </w:r>
      <w:r>
        <w:rPr>
          <w:rFonts w:ascii="Arial" w:hAnsi="Arial" w:cs="Arial"/>
          <w:sz w:val="24"/>
          <w:szCs w:val="24"/>
        </w:rPr>
        <w:t xml:space="preserve">Science, biology, and evolution. </w:t>
      </w:r>
      <w:r w:rsidRPr="0088239D">
        <w:rPr>
          <w:rFonts w:ascii="Arial" w:hAnsi="Arial" w:cs="Arial"/>
          <w:iCs/>
          <w:sz w:val="24"/>
          <w:szCs w:val="24"/>
        </w:rPr>
        <w:t xml:space="preserve">In L. Nock (Ed.), </w:t>
      </w:r>
      <w:r w:rsidRPr="0088239D">
        <w:rPr>
          <w:rFonts w:ascii="Arial" w:hAnsi="Arial" w:cs="Arial"/>
          <w:i/>
          <w:sz w:val="24"/>
          <w:szCs w:val="24"/>
        </w:rPr>
        <w:t>Pearson Custom Anthropology</w:t>
      </w:r>
      <w:r>
        <w:rPr>
          <w:rFonts w:ascii="Arial" w:hAnsi="Arial" w:cs="Arial"/>
          <w:i/>
          <w:sz w:val="24"/>
          <w:szCs w:val="24"/>
        </w:rPr>
        <w:t xml:space="preserve"> </w:t>
      </w:r>
      <w:r>
        <w:rPr>
          <w:rFonts w:ascii="Arial" w:hAnsi="Arial" w:cs="Arial"/>
          <w:sz w:val="24"/>
          <w:szCs w:val="24"/>
        </w:rPr>
        <w:t xml:space="preserve">(pp. 258-279). </w:t>
      </w:r>
      <w:r w:rsidRPr="00C62FAF">
        <w:rPr>
          <w:rFonts w:ascii="Arial" w:hAnsi="Arial" w:cs="Arial"/>
          <w:sz w:val="24"/>
          <w:szCs w:val="24"/>
        </w:rPr>
        <w:t xml:space="preserve">Boston, MA.: Pearson Learning Solutions. </w:t>
      </w:r>
    </w:p>
    <w:p w14:paraId="4544B2CD" w14:textId="77777777" w:rsidR="0039739E" w:rsidRDefault="0039739E" w:rsidP="0039739E">
      <w:pPr>
        <w:pStyle w:val="ListParagraph"/>
        <w:spacing w:after="0" w:line="240" w:lineRule="auto"/>
        <w:ind w:hanging="720"/>
        <w:rPr>
          <w:rFonts w:ascii="Arial" w:hAnsi="Arial" w:cs="Arial"/>
          <w:sz w:val="24"/>
          <w:szCs w:val="24"/>
        </w:rPr>
      </w:pPr>
      <w:r w:rsidRPr="0088239D">
        <w:rPr>
          <w:rFonts w:ascii="Arial" w:hAnsi="Arial" w:cs="Arial"/>
          <w:sz w:val="24"/>
          <w:szCs w:val="24"/>
        </w:rPr>
        <w:t xml:space="preserve">Miller, B. (2015). </w:t>
      </w:r>
      <w:r>
        <w:rPr>
          <w:rFonts w:ascii="Arial" w:hAnsi="Arial" w:cs="Arial"/>
          <w:sz w:val="24"/>
          <w:szCs w:val="24"/>
        </w:rPr>
        <w:t xml:space="preserve">Contemporary human biology. </w:t>
      </w:r>
      <w:r w:rsidRPr="0088239D">
        <w:rPr>
          <w:rFonts w:ascii="Arial" w:hAnsi="Arial" w:cs="Arial"/>
          <w:iCs/>
          <w:sz w:val="24"/>
          <w:szCs w:val="24"/>
        </w:rPr>
        <w:t xml:space="preserve">In L. Nock (Ed.), </w:t>
      </w:r>
      <w:r w:rsidRPr="0088239D">
        <w:rPr>
          <w:rFonts w:ascii="Arial" w:hAnsi="Arial" w:cs="Arial"/>
          <w:i/>
          <w:sz w:val="24"/>
          <w:szCs w:val="24"/>
        </w:rPr>
        <w:t>Pearson Custom Anthropology</w:t>
      </w:r>
      <w:r>
        <w:rPr>
          <w:rFonts w:ascii="Arial" w:hAnsi="Arial" w:cs="Arial"/>
          <w:i/>
          <w:sz w:val="24"/>
          <w:szCs w:val="24"/>
        </w:rPr>
        <w:t xml:space="preserve"> </w:t>
      </w:r>
      <w:r>
        <w:rPr>
          <w:rFonts w:ascii="Arial" w:hAnsi="Arial" w:cs="Arial"/>
          <w:sz w:val="24"/>
          <w:szCs w:val="24"/>
        </w:rPr>
        <w:t xml:space="preserve">(pp. 281-307). </w:t>
      </w:r>
      <w:r w:rsidRPr="00C62FAF">
        <w:rPr>
          <w:rFonts w:ascii="Arial" w:hAnsi="Arial" w:cs="Arial"/>
          <w:sz w:val="24"/>
          <w:szCs w:val="24"/>
        </w:rPr>
        <w:t xml:space="preserve">Boston, MA.: Pearson Learning Solutions. </w:t>
      </w:r>
    </w:p>
    <w:p w14:paraId="778C31F8" w14:textId="77777777" w:rsidR="0039739E" w:rsidRPr="007A620F" w:rsidRDefault="0039739E" w:rsidP="0039739E">
      <w:pPr>
        <w:spacing w:after="0" w:line="240" w:lineRule="auto"/>
        <w:ind w:left="720" w:hanging="720"/>
        <w:rPr>
          <w:rFonts w:ascii="Arial" w:hAnsi="Arial" w:cs="Arial"/>
          <w:sz w:val="24"/>
          <w:szCs w:val="24"/>
        </w:rPr>
      </w:pPr>
      <w:r w:rsidRPr="007A620F">
        <w:rPr>
          <w:rFonts w:ascii="Arial" w:hAnsi="Arial" w:cs="Arial"/>
          <w:sz w:val="24"/>
          <w:szCs w:val="24"/>
        </w:rPr>
        <w:t xml:space="preserve">Guest, Kenneth J. (2016). Race and racism. In Kenneth J. Guest, </w:t>
      </w:r>
      <w:r w:rsidRPr="007A620F">
        <w:rPr>
          <w:rFonts w:ascii="Arial" w:hAnsi="Arial" w:cs="Arial"/>
          <w:i/>
          <w:sz w:val="24"/>
          <w:szCs w:val="24"/>
        </w:rPr>
        <w:t xml:space="preserve">Essentials of cultural anthropology: A toolkit for a global age </w:t>
      </w:r>
      <w:r w:rsidRPr="007A620F">
        <w:rPr>
          <w:rFonts w:ascii="Arial" w:hAnsi="Arial" w:cs="Arial"/>
          <w:sz w:val="24"/>
          <w:szCs w:val="24"/>
        </w:rPr>
        <w:t xml:space="preserve">(pp. 120-131). New York: W.W. Norton and Co., Inc. (Available on Moodle) </w:t>
      </w:r>
    </w:p>
    <w:p w14:paraId="5865EC95" w14:textId="77777777" w:rsidR="0039739E" w:rsidRDefault="0039739E" w:rsidP="0039739E">
      <w:pPr>
        <w:spacing w:after="0" w:line="240" w:lineRule="auto"/>
        <w:ind w:left="720" w:hanging="720"/>
        <w:rPr>
          <w:rFonts w:ascii="Arial" w:hAnsi="Arial" w:cs="Arial"/>
          <w:sz w:val="24"/>
          <w:szCs w:val="24"/>
        </w:rPr>
      </w:pPr>
      <w:r>
        <w:rPr>
          <w:rFonts w:ascii="Arial" w:hAnsi="Arial" w:cs="Arial"/>
          <w:sz w:val="24"/>
          <w:szCs w:val="24"/>
        </w:rPr>
        <w:t xml:space="preserve">Bogin, B. (2012). </w:t>
      </w:r>
      <w:r w:rsidRPr="001D4D33">
        <w:rPr>
          <w:rFonts w:ascii="Arial" w:hAnsi="Arial" w:cs="Arial"/>
          <w:sz w:val="24"/>
          <w:szCs w:val="24"/>
        </w:rPr>
        <w:t>The tall and the short of it</w:t>
      </w:r>
      <w:r>
        <w:rPr>
          <w:rFonts w:ascii="Arial" w:hAnsi="Arial" w:cs="Arial"/>
          <w:sz w:val="24"/>
          <w:szCs w:val="24"/>
        </w:rPr>
        <w:t xml:space="preserve">. In A. Podolefsky, P.J. Brown, &amp; S.M. Lacy, (Eds.), </w:t>
      </w:r>
      <w:r>
        <w:rPr>
          <w:rFonts w:ascii="Arial" w:hAnsi="Arial" w:cs="Arial"/>
          <w:i/>
          <w:sz w:val="24"/>
          <w:szCs w:val="24"/>
        </w:rPr>
        <w:t>Applying anthropology: An introductory reader</w:t>
      </w:r>
      <w:r>
        <w:rPr>
          <w:rFonts w:ascii="Arial" w:hAnsi="Arial" w:cs="Arial"/>
          <w:sz w:val="24"/>
          <w:szCs w:val="24"/>
        </w:rPr>
        <w:t>, (pp. 78-81). New York: McGraw-Hill.</w:t>
      </w:r>
      <w:r w:rsidRPr="001D4D33">
        <w:rPr>
          <w:rFonts w:ascii="Arial" w:hAnsi="Arial" w:cs="Arial"/>
          <w:sz w:val="24"/>
          <w:szCs w:val="24"/>
        </w:rPr>
        <w:t xml:space="preserve"> </w:t>
      </w:r>
    </w:p>
    <w:p w14:paraId="5931E2C6" w14:textId="77777777" w:rsidR="0039739E" w:rsidRDefault="0039739E" w:rsidP="0039739E">
      <w:pPr>
        <w:spacing w:after="0" w:line="240" w:lineRule="auto"/>
        <w:ind w:left="720" w:hanging="720"/>
        <w:rPr>
          <w:rFonts w:ascii="Arial" w:hAnsi="Arial" w:cs="Arial"/>
          <w:sz w:val="24"/>
          <w:szCs w:val="24"/>
        </w:rPr>
      </w:pPr>
      <w:r>
        <w:rPr>
          <w:rFonts w:ascii="Arial" w:hAnsi="Arial" w:cs="Arial"/>
          <w:sz w:val="24"/>
          <w:szCs w:val="24"/>
        </w:rPr>
        <w:lastRenderedPageBreak/>
        <w:t xml:space="preserve">Brown, P.G. (2012). </w:t>
      </w:r>
      <w:r w:rsidRPr="001D4D33">
        <w:rPr>
          <w:rFonts w:ascii="Arial" w:hAnsi="Arial" w:cs="Arial"/>
          <w:sz w:val="24"/>
          <w:szCs w:val="24"/>
        </w:rPr>
        <w:t>Culture and the evolution of obesity</w:t>
      </w:r>
      <w:r>
        <w:rPr>
          <w:rFonts w:ascii="Arial" w:hAnsi="Arial" w:cs="Arial"/>
          <w:sz w:val="24"/>
          <w:szCs w:val="24"/>
        </w:rPr>
        <w:t xml:space="preserve">. In A. Podolefsky, P.J. Brown, &amp; S.M. Lacy, (Eds.), </w:t>
      </w:r>
      <w:r>
        <w:rPr>
          <w:rFonts w:ascii="Arial" w:hAnsi="Arial" w:cs="Arial"/>
          <w:i/>
          <w:sz w:val="24"/>
          <w:szCs w:val="24"/>
        </w:rPr>
        <w:t>Applying anthropology: An introductory reader</w:t>
      </w:r>
      <w:r>
        <w:rPr>
          <w:rFonts w:ascii="Arial" w:hAnsi="Arial" w:cs="Arial"/>
          <w:sz w:val="24"/>
          <w:szCs w:val="24"/>
        </w:rPr>
        <w:t>, (pp. 276-286). New York: McGraw-Hill.</w:t>
      </w:r>
      <w:r w:rsidRPr="001D4D33">
        <w:rPr>
          <w:rFonts w:ascii="Arial" w:hAnsi="Arial" w:cs="Arial"/>
          <w:sz w:val="24"/>
          <w:szCs w:val="24"/>
        </w:rPr>
        <w:t xml:space="preserve"> </w:t>
      </w:r>
    </w:p>
    <w:p w14:paraId="69D5AD2E" w14:textId="77777777" w:rsidR="0039739E" w:rsidRDefault="0039739E" w:rsidP="0039739E">
      <w:pPr>
        <w:spacing w:after="0" w:line="240" w:lineRule="auto"/>
        <w:ind w:left="720" w:hanging="720"/>
        <w:rPr>
          <w:rFonts w:ascii="Arial" w:hAnsi="Arial" w:cs="Arial"/>
          <w:sz w:val="24"/>
          <w:szCs w:val="24"/>
        </w:rPr>
      </w:pPr>
      <w:r>
        <w:rPr>
          <w:rFonts w:ascii="Arial" w:hAnsi="Arial" w:cs="Arial"/>
          <w:sz w:val="24"/>
          <w:szCs w:val="24"/>
        </w:rPr>
        <w:t xml:space="preserve">Mattingly, C. (2012). </w:t>
      </w:r>
      <w:r w:rsidRPr="001D4D33">
        <w:rPr>
          <w:rFonts w:ascii="Arial" w:hAnsi="Arial" w:cs="Arial"/>
          <w:sz w:val="24"/>
          <w:szCs w:val="24"/>
        </w:rPr>
        <w:t>Pocahontas goes to the clinic</w:t>
      </w:r>
      <w:r>
        <w:rPr>
          <w:rFonts w:ascii="Arial" w:hAnsi="Arial" w:cs="Arial"/>
          <w:sz w:val="24"/>
          <w:szCs w:val="24"/>
        </w:rPr>
        <w:t xml:space="preserve">. In A. Podolefsky, P.J. Brown, &amp; S.M. Lacy, (Eds.), </w:t>
      </w:r>
      <w:r>
        <w:rPr>
          <w:rFonts w:ascii="Arial" w:hAnsi="Arial" w:cs="Arial"/>
          <w:i/>
          <w:sz w:val="24"/>
          <w:szCs w:val="24"/>
        </w:rPr>
        <w:t>Applying anthropology: An introductory reader</w:t>
      </w:r>
      <w:r>
        <w:rPr>
          <w:rFonts w:ascii="Arial" w:hAnsi="Arial" w:cs="Arial"/>
          <w:sz w:val="24"/>
          <w:szCs w:val="24"/>
        </w:rPr>
        <w:t>, (pp. 287-296). New York: McGraw-Hill.</w:t>
      </w:r>
      <w:r w:rsidRPr="001D4D33">
        <w:rPr>
          <w:rFonts w:ascii="Arial" w:hAnsi="Arial" w:cs="Arial"/>
          <w:sz w:val="24"/>
          <w:szCs w:val="24"/>
        </w:rPr>
        <w:t xml:space="preserve"> </w:t>
      </w:r>
    </w:p>
    <w:p w14:paraId="4561A317" w14:textId="77777777" w:rsidR="0039739E" w:rsidRPr="001D4D33" w:rsidRDefault="0039739E" w:rsidP="0039739E">
      <w:pPr>
        <w:spacing w:after="0" w:line="240" w:lineRule="auto"/>
        <w:ind w:left="720" w:hanging="720"/>
        <w:rPr>
          <w:rFonts w:ascii="Arial" w:hAnsi="Arial" w:cs="Arial"/>
          <w:sz w:val="24"/>
          <w:szCs w:val="24"/>
        </w:rPr>
      </w:pPr>
      <w:r>
        <w:rPr>
          <w:rFonts w:ascii="Arial" w:hAnsi="Arial" w:cs="Arial"/>
          <w:sz w:val="24"/>
          <w:szCs w:val="24"/>
        </w:rPr>
        <w:t xml:space="preserve">Gravlee, C.C. (2012). </w:t>
      </w:r>
      <w:r w:rsidRPr="001D4D33">
        <w:rPr>
          <w:rFonts w:ascii="Arial" w:hAnsi="Arial" w:cs="Arial"/>
          <w:sz w:val="24"/>
          <w:szCs w:val="24"/>
        </w:rPr>
        <w:t>How race becomes biology</w:t>
      </w:r>
      <w:r>
        <w:rPr>
          <w:rFonts w:ascii="Arial" w:hAnsi="Arial" w:cs="Arial"/>
          <w:sz w:val="24"/>
          <w:szCs w:val="24"/>
        </w:rPr>
        <w:t xml:space="preserve">. In A. Podolefsky, P.J. Brown, &amp; S.M. Lacy, (Eds.), </w:t>
      </w:r>
      <w:r>
        <w:rPr>
          <w:rFonts w:ascii="Arial" w:hAnsi="Arial" w:cs="Arial"/>
          <w:i/>
          <w:sz w:val="24"/>
          <w:szCs w:val="24"/>
        </w:rPr>
        <w:t>Applying anthropology: An introductory reader</w:t>
      </w:r>
      <w:r>
        <w:rPr>
          <w:rFonts w:ascii="Arial" w:hAnsi="Arial" w:cs="Arial"/>
          <w:sz w:val="24"/>
          <w:szCs w:val="24"/>
        </w:rPr>
        <w:t>, (pp. 49-63). New York: McGraw-Hill.</w:t>
      </w:r>
      <w:r w:rsidRPr="001D4D33">
        <w:rPr>
          <w:rFonts w:ascii="Arial" w:hAnsi="Arial" w:cs="Arial"/>
          <w:sz w:val="24"/>
          <w:szCs w:val="24"/>
        </w:rPr>
        <w:t xml:space="preserve">  </w:t>
      </w:r>
    </w:p>
    <w:p w14:paraId="4DBA79FA" w14:textId="77777777" w:rsidR="0039739E" w:rsidRPr="00576CAF" w:rsidRDefault="0039739E" w:rsidP="0039739E">
      <w:pPr>
        <w:spacing w:after="0" w:line="240" w:lineRule="auto"/>
        <w:rPr>
          <w:rFonts w:ascii="Arial" w:hAnsi="Arial" w:cs="Arial"/>
          <w:b/>
          <w:sz w:val="24"/>
          <w:szCs w:val="24"/>
        </w:rPr>
      </w:pPr>
      <w:r w:rsidRPr="00576CAF">
        <w:rPr>
          <w:rFonts w:ascii="Arial" w:hAnsi="Arial" w:cs="Arial"/>
          <w:b/>
          <w:sz w:val="24"/>
          <w:szCs w:val="24"/>
        </w:rPr>
        <w:t>Week 10</w:t>
      </w:r>
      <w:r w:rsidRPr="00576CAF">
        <w:rPr>
          <w:rFonts w:ascii="Arial" w:hAnsi="Arial" w:cs="Arial"/>
          <w:b/>
          <w:sz w:val="24"/>
          <w:szCs w:val="24"/>
        </w:rPr>
        <w:tab/>
        <w:t>Primatology and human nature</w:t>
      </w:r>
    </w:p>
    <w:p w14:paraId="05E656BF" w14:textId="77777777" w:rsidR="0039739E" w:rsidRDefault="0039739E" w:rsidP="0039739E">
      <w:pPr>
        <w:pStyle w:val="ListParagraph"/>
        <w:spacing w:after="0" w:line="240" w:lineRule="auto"/>
        <w:ind w:hanging="720"/>
        <w:rPr>
          <w:rFonts w:ascii="Arial" w:hAnsi="Arial" w:cs="Arial"/>
          <w:sz w:val="24"/>
          <w:szCs w:val="24"/>
        </w:rPr>
      </w:pPr>
      <w:r w:rsidRPr="0088239D">
        <w:rPr>
          <w:rFonts w:ascii="Arial" w:hAnsi="Arial" w:cs="Arial"/>
          <w:sz w:val="24"/>
          <w:szCs w:val="24"/>
        </w:rPr>
        <w:t xml:space="preserve">Miller, B. (2015). </w:t>
      </w:r>
      <w:r>
        <w:rPr>
          <w:rFonts w:ascii="Arial" w:hAnsi="Arial" w:cs="Arial"/>
          <w:sz w:val="24"/>
          <w:szCs w:val="24"/>
        </w:rPr>
        <w:t xml:space="preserve">The nonhuman primates. </w:t>
      </w:r>
      <w:r w:rsidRPr="0088239D">
        <w:rPr>
          <w:rFonts w:ascii="Arial" w:hAnsi="Arial" w:cs="Arial"/>
          <w:iCs/>
          <w:sz w:val="24"/>
          <w:szCs w:val="24"/>
        </w:rPr>
        <w:t xml:space="preserve">In L. Nock (Ed.), </w:t>
      </w:r>
      <w:r w:rsidRPr="0088239D">
        <w:rPr>
          <w:rFonts w:ascii="Arial" w:hAnsi="Arial" w:cs="Arial"/>
          <w:i/>
          <w:sz w:val="24"/>
          <w:szCs w:val="24"/>
        </w:rPr>
        <w:t>Pearson Custom Anthropology</w:t>
      </w:r>
      <w:r>
        <w:rPr>
          <w:rFonts w:ascii="Arial" w:hAnsi="Arial" w:cs="Arial"/>
          <w:i/>
          <w:sz w:val="24"/>
          <w:szCs w:val="24"/>
        </w:rPr>
        <w:t xml:space="preserve"> </w:t>
      </w:r>
      <w:r>
        <w:rPr>
          <w:rFonts w:ascii="Arial" w:hAnsi="Arial" w:cs="Arial"/>
          <w:sz w:val="24"/>
          <w:szCs w:val="24"/>
        </w:rPr>
        <w:t xml:space="preserve">(pp. 309-339). </w:t>
      </w:r>
      <w:r w:rsidRPr="00C62FAF">
        <w:rPr>
          <w:rFonts w:ascii="Arial" w:hAnsi="Arial" w:cs="Arial"/>
          <w:sz w:val="24"/>
          <w:szCs w:val="24"/>
        </w:rPr>
        <w:t xml:space="preserve">Boston, MA.: Pearson Learning Solutions. </w:t>
      </w:r>
    </w:p>
    <w:p w14:paraId="709A9894" w14:textId="77777777" w:rsidR="0039739E" w:rsidRDefault="0039739E" w:rsidP="0039739E">
      <w:pPr>
        <w:pStyle w:val="ListParagraph"/>
        <w:spacing w:after="0" w:line="240" w:lineRule="auto"/>
        <w:ind w:hanging="720"/>
        <w:rPr>
          <w:rFonts w:ascii="Arial" w:hAnsi="Arial" w:cs="Arial"/>
          <w:sz w:val="24"/>
          <w:szCs w:val="24"/>
        </w:rPr>
      </w:pPr>
      <w:r>
        <w:rPr>
          <w:rFonts w:ascii="Arial" w:hAnsi="Arial" w:cs="Arial"/>
          <w:sz w:val="24"/>
          <w:szCs w:val="24"/>
        </w:rPr>
        <w:t xml:space="preserve">Smuts, B. (2012). What are friends for? In A. Podolefsky, P.J. Brown, &amp; S.M. Lacy, (Eds.), </w:t>
      </w:r>
      <w:r>
        <w:rPr>
          <w:rFonts w:ascii="Arial" w:hAnsi="Arial" w:cs="Arial"/>
          <w:i/>
          <w:sz w:val="24"/>
          <w:szCs w:val="24"/>
        </w:rPr>
        <w:t>Applying anthropology: An introductory reader</w:t>
      </w:r>
      <w:r>
        <w:rPr>
          <w:rFonts w:ascii="Arial" w:hAnsi="Arial" w:cs="Arial"/>
          <w:sz w:val="24"/>
          <w:szCs w:val="24"/>
        </w:rPr>
        <w:t>, (pp. 32-37). New York: McGraw-Hill.</w:t>
      </w:r>
      <w:r w:rsidRPr="001D4D33">
        <w:rPr>
          <w:rFonts w:ascii="Arial" w:hAnsi="Arial" w:cs="Arial"/>
          <w:sz w:val="24"/>
          <w:szCs w:val="24"/>
        </w:rPr>
        <w:t xml:space="preserve">  </w:t>
      </w:r>
    </w:p>
    <w:p w14:paraId="75DC52A2" w14:textId="77777777" w:rsidR="0039739E" w:rsidRDefault="0039739E" w:rsidP="0039739E">
      <w:pPr>
        <w:spacing w:after="0" w:line="240" w:lineRule="auto"/>
        <w:ind w:left="720" w:hanging="720"/>
        <w:rPr>
          <w:rStyle w:val="Hyperlink"/>
          <w:rFonts w:ascii="Arial" w:hAnsi="Arial" w:cs="Arial"/>
          <w:sz w:val="24"/>
          <w:szCs w:val="24"/>
        </w:rPr>
      </w:pPr>
      <w:r>
        <w:rPr>
          <w:rFonts w:ascii="Arial" w:hAnsi="Arial" w:cs="Arial"/>
          <w:sz w:val="24"/>
          <w:szCs w:val="24"/>
        </w:rPr>
        <w:t>Small, M.</w:t>
      </w:r>
      <w:r w:rsidRPr="00BE4157">
        <w:rPr>
          <w:rFonts w:ascii="Arial" w:hAnsi="Arial" w:cs="Arial"/>
          <w:sz w:val="24"/>
          <w:szCs w:val="24"/>
        </w:rPr>
        <w:t xml:space="preserve">F. (1992, June 1). Casual sex play common among bonobos: Sex among our closest relatives is a rather open affair. </w:t>
      </w:r>
      <w:r w:rsidRPr="00BE4157">
        <w:rPr>
          <w:rFonts w:ascii="Arial" w:hAnsi="Arial" w:cs="Arial"/>
          <w:i/>
          <w:sz w:val="24"/>
          <w:szCs w:val="24"/>
        </w:rPr>
        <w:t>DiscoverMagazine.com.</w:t>
      </w:r>
      <w:r w:rsidRPr="00BE4157">
        <w:rPr>
          <w:rFonts w:ascii="Arial" w:hAnsi="Arial" w:cs="Arial"/>
          <w:sz w:val="24"/>
          <w:szCs w:val="24"/>
        </w:rPr>
        <w:t xml:space="preserve"> Retrieved from </w:t>
      </w:r>
      <w:hyperlink r:id="rId16" w:anchor=".UhT-0ZJeZNo" w:history="1">
        <w:r w:rsidRPr="00BE4157">
          <w:rPr>
            <w:rStyle w:val="Hyperlink"/>
            <w:rFonts w:ascii="Arial" w:hAnsi="Arial" w:cs="Arial"/>
            <w:sz w:val="24"/>
            <w:szCs w:val="24"/>
          </w:rPr>
          <w:t>http://discovermagazine.com/1992/jun/13-whatslovegottodo56#.UhT-0ZJeZNo</w:t>
        </w:r>
      </w:hyperlink>
    </w:p>
    <w:p w14:paraId="205B0E35" w14:textId="77777777" w:rsidR="0039739E" w:rsidRPr="00576CAF" w:rsidRDefault="0039739E" w:rsidP="0039739E">
      <w:pPr>
        <w:spacing w:after="0" w:line="240" w:lineRule="auto"/>
        <w:rPr>
          <w:rFonts w:ascii="Arial" w:hAnsi="Arial" w:cs="Arial"/>
          <w:b/>
          <w:sz w:val="24"/>
          <w:szCs w:val="24"/>
        </w:rPr>
      </w:pPr>
      <w:r w:rsidRPr="00576CAF">
        <w:rPr>
          <w:rFonts w:ascii="Arial" w:hAnsi="Arial" w:cs="Arial"/>
          <w:b/>
          <w:sz w:val="24"/>
          <w:szCs w:val="24"/>
        </w:rPr>
        <w:t>Week 11</w:t>
      </w:r>
      <w:r w:rsidRPr="00576CAF">
        <w:rPr>
          <w:rFonts w:ascii="Arial" w:hAnsi="Arial" w:cs="Arial"/>
          <w:b/>
          <w:sz w:val="24"/>
          <w:szCs w:val="24"/>
        </w:rPr>
        <w:tab/>
        <w:t>Human evolution</w:t>
      </w:r>
    </w:p>
    <w:p w14:paraId="603CDCBF" w14:textId="77777777" w:rsidR="0039739E" w:rsidRDefault="0039739E" w:rsidP="0039739E">
      <w:pPr>
        <w:pStyle w:val="ListParagraph"/>
        <w:spacing w:after="0" w:line="240" w:lineRule="auto"/>
        <w:ind w:hanging="720"/>
        <w:rPr>
          <w:rFonts w:ascii="Arial" w:hAnsi="Arial" w:cs="Arial"/>
          <w:sz w:val="24"/>
          <w:szCs w:val="24"/>
        </w:rPr>
      </w:pPr>
      <w:r w:rsidRPr="0088239D">
        <w:rPr>
          <w:rFonts w:ascii="Arial" w:hAnsi="Arial" w:cs="Arial"/>
          <w:sz w:val="24"/>
          <w:szCs w:val="24"/>
        </w:rPr>
        <w:t xml:space="preserve">Miller, B. (2015). </w:t>
      </w:r>
      <w:r w:rsidRPr="001D4D33">
        <w:rPr>
          <w:rFonts w:ascii="Arial" w:hAnsi="Arial" w:cs="Arial"/>
          <w:sz w:val="24"/>
          <w:szCs w:val="24"/>
        </w:rPr>
        <w:t>Emergence and evolution of archaic Homo</w:t>
      </w:r>
      <w:r>
        <w:rPr>
          <w:rFonts w:ascii="Arial" w:hAnsi="Arial" w:cs="Arial"/>
          <w:sz w:val="24"/>
          <w:szCs w:val="24"/>
        </w:rPr>
        <w:t xml:space="preserve">. </w:t>
      </w:r>
      <w:r w:rsidRPr="0088239D">
        <w:rPr>
          <w:rFonts w:ascii="Arial" w:hAnsi="Arial" w:cs="Arial"/>
          <w:iCs/>
          <w:sz w:val="24"/>
          <w:szCs w:val="24"/>
        </w:rPr>
        <w:t xml:space="preserve">In L. Nock (Ed.), </w:t>
      </w:r>
      <w:r w:rsidRPr="0088239D">
        <w:rPr>
          <w:rFonts w:ascii="Arial" w:hAnsi="Arial" w:cs="Arial"/>
          <w:i/>
          <w:sz w:val="24"/>
          <w:szCs w:val="24"/>
        </w:rPr>
        <w:t>Pearson Custom Anthropology</w:t>
      </w:r>
      <w:r>
        <w:rPr>
          <w:rFonts w:ascii="Arial" w:hAnsi="Arial" w:cs="Arial"/>
          <w:i/>
          <w:sz w:val="24"/>
          <w:szCs w:val="24"/>
        </w:rPr>
        <w:t xml:space="preserve"> </w:t>
      </w:r>
      <w:r>
        <w:rPr>
          <w:rFonts w:ascii="Arial" w:hAnsi="Arial" w:cs="Arial"/>
          <w:sz w:val="24"/>
          <w:szCs w:val="24"/>
        </w:rPr>
        <w:t xml:space="preserve">(pp. 341-367). </w:t>
      </w:r>
      <w:r w:rsidRPr="00C62FAF">
        <w:rPr>
          <w:rFonts w:ascii="Arial" w:hAnsi="Arial" w:cs="Arial"/>
          <w:sz w:val="24"/>
          <w:szCs w:val="24"/>
        </w:rPr>
        <w:t xml:space="preserve">Boston, MA.: Pearson Learning Solutions. </w:t>
      </w:r>
    </w:p>
    <w:p w14:paraId="19ED6EE5" w14:textId="77777777" w:rsidR="0039739E" w:rsidRDefault="0039739E" w:rsidP="0039739E">
      <w:pPr>
        <w:pStyle w:val="ListParagraph"/>
        <w:spacing w:after="0" w:line="240" w:lineRule="auto"/>
        <w:ind w:hanging="720"/>
        <w:rPr>
          <w:rFonts w:ascii="Arial" w:hAnsi="Arial" w:cs="Arial"/>
          <w:sz w:val="24"/>
          <w:szCs w:val="24"/>
        </w:rPr>
      </w:pPr>
      <w:r w:rsidRPr="0088239D">
        <w:rPr>
          <w:rFonts w:ascii="Arial" w:hAnsi="Arial" w:cs="Arial"/>
          <w:sz w:val="24"/>
          <w:szCs w:val="24"/>
        </w:rPr>
        <w:t xml:space="preserve">Miller, B. (2015). </w:t>
      </w:r>
      <w:r w:rsidRPr="001D4D33">
        <w:rPr>
          <w:rFonts w:ascii="Arial" w:hAnsi="Arial" w:cs="Arial"/>
          <w:sz w:val="24"/>
          <w:szCs w:val="24"/>
        </w:rPr>
        <w:t>Modern humans: Origi</w:t>
      </w:r>
      <w:r>
        <w:rPr>
          <w:rFonts w:ascii="Arial" w:hAnsi="Arial" w:cs="Arial"/>
          <w:sz w:val="24"/>
          <w:szCs w:val="24"/>
        </w:rPr>
        <w:t xml:space="preserve">ns, migrations, and transitions. </w:t>
      </w:r>
      <w:r w:rsidRPr="0088239D">
        <w:rPr>
          <w:rFonts w:ascii="Arial" w:hAnsi="Arial" w:cs="Arial"/>
          <w:iCs/>
          <w:sz w:val="24"/>
          <w:szCs w:val="24"/>
        </w:rPr>
        <w:t xml:space="preserve">In L. Nock (Ed.), </w:t>
      </w:r>
      <w:r w:rsidRPr="0088239D">
        <w:rPr>
          <w:rFonts w:ascii="Arial" w:hAnsi="Arial" w:cs="Arial"/>
          <w:i/>
          <w:sz w:val="24"/>
          <w:szCs w:val="24"/>
        </w:rPr>
        <w:t>Pearson Custom Anthropology</w:t>
      </w:r>
      <w:r>
        <w:rPr>
          <w:rFonts w:ascii="Arial" w:hAnsi="Arial" w:cs="Arial"/>
          <w:i/>
          <w:sz w:val="24"/>
          <w:szCs w:val="24"/>
        </w:rPr>
        <w:t xml:space="preserve"> </w:t>
      </w:r>
      <w:r>
        <w:rPr>
          <w:rFonts w:ascii="Arial" w:hAnsi="Arial" w:cs="Arial"/>
          <w:sz w:val="24"/>
          <w:szCs w:val="24"/>
        </w:rPr>
        <w:t xml:space="preserve">(pp. 369-399). </w:t>
      </w:r>
      <w:r w:rsidRPr="00C62FAF">
        <w:rPr>
          <w:rFonts w:ascii="Arial" w:hAnsi="Arial" w:cs="Arial"/>
          <w:sz w:val="24"/>
          <w:szCs w:val="24"/>
        </w:rPr>
        <w:t xml:space="preserve">Boston, MA.: Pearson Learning Solutions. </w:t>
      </w:r>
    </w:p>
    <w:p w14:paraId="44C4030F" w14:textId="77777777" w:rsidR="0039739E" w:rsidRDefault="0039739E" w:rsidP="0039739E">
      <w:pPr>
        <w:pStyle w:val="ListParagraph"/>
        <w:spacing w:after="0" w:line="240" w:lineRule="auto"/>
        <w:ind w:hanging="720"/>
        <w:rPr>
          <w:rFonts w:ascii="Arial" w:hAnsi="Arial" w:cs="Arial"/>
          <w:sz w:val="24"/>
          <w:szCs w:val="24"/>
        </w:rPr>
      </w:pPr>
      <w:r>
        <w:rPr>
          <w:rFonts w:ascii="Arial" w:hAnsi="Arial" w:cs="Arial"/>
          <w:sz w:val="24"/>
          <w:szCs w:val="24"/>
        </w:rPr>
        <w:t xml:space="preserve">Zimmer, C. (2012). </w:t>
      </w:r>
      <w:r w:rsidRPr="001D4D33">
        <w:rPr>
          <w:rFonts w:ascii="Arial" w:hAnsi="Arial" w:cs="Arial"/>
          <w:sz w:val="24"/>
          <w:szCs w:val="24"/>
        </w:rPr>
        <w:t>Great mysteries of human evolution.</w:t>
      </w:r>
      <w:r>
        <w:rPr>
          <w:rFonts w:ascii="Arial" w:hAnsi="Arial" w:cs="Arial"/>
          <w:sz w:val="24"/>
          <w:szCs w:val="24"/>
        </w:rPr>
        <w:t xml:space="preserve"> In A. Podolefsky, P.J. Brown, &amp; S.M. Lacy, (Eds.), </w:t>
      </w:r>
      <w:r>
        <w:rPr>
          <w:rFonts w:ascii="Arial" w:hAnsi="Arial" w:cs="Arial"/>
          <w:i/>
          <w:sz w:val="24"/>
          <w:szCs w:val="24"/>
        </w:rPr>
        <w:t>Applying anthropology: An introductory reader</w:t>
      </w:r>
      <w:r>
        <w:rPr>
          <w:rFonts w:ascii="Arial" w:hAnsi="Arial" w:cs="Arial"/>
          <w:sz w:val="24"/>
          <w:szCs w:val="24"/>
        </w:rPr>
        <w:t>, (pp. 21-26). New York: McGraw-Hill.</w:t>
      </w:r>
      <w:r w:rsidRPr="001D4D33">
        <w:rPr>
          <w:rFonts w:ascii="Arial" w:hAnsi="Arial" w:cs="Arial"/>
          <w:sz w:val="24"/>
          <w:szCs w:val="24"/>
        </w:rPr>
        <w:t xml:space="preserve">  </w:t>
      </w:r>
    </w:p>
    <w:p w14:paraId="2EB6354F" w14:textId="77777777" w:rsidR="0039739E" w:rsidRDefault="0039739E" w:rsidP="0039739E">
      <w:pPr>
        <w:pStyle w:val="ListParagraph"/>
        <w:spacing w:after="0" w:line="240" w:lineRule="auto"/>
        <w:ind w:hanging="720"/>
        <w:rPr>
          <w:rFonts w:ascii="Arial" w:hAnsi="Arial" w:cs="Arial"/>
          <w:sz w:val="24"/>
          <w:szCs w:val="24"/>
        </w:rPr>
      </w:pPr>
      <w:r>
        <w:rPr>
          <w:rFonts w:ascii="Arial" w:hAnsi="Arial" w:cs="Arial"/>
          <w:sz w:val="24"/>
          <w:szCs w:val="24"/>
        </w:rPr>
        <w:t xml:space="preserve">Root-Bernstein, R., &amp; McEachron, D.L. (2012). </w:t>
      </w:r>
      <w:r w:rsidRPr="001D4D33">
        <w:rPr>
          <w:rFonts w:ascii="Arial" w:hAnsi="Arial" w:cs="Arial"/>
          <w:sz w:val="24"/>
          <w:szCs w:val="24"/>
        </w:rPr>
        <w:t>Teaching theories: the evolution-creation controversy</w:t>
      </w:r>
      <w:r>
        <w:rPr>
          <w:rFonts w:ascii="Arial" w:hAnsi="Arial" w:cs="Arial"/>
          <w:sz w:val="24"/>
          <w:szCs w:val="24"/>
        </w:rPr>
        <w:t xml:space="preserve">. In A. Podolefsky, P.J. Brown, &amp; S.M. Lacy, (Eds.), </w:t>
      </w:r>
      <w:r>
        <w:rPr>
          <w:rFonts w:ascii="Arial" w:hAnsi="Arial" w:cs="Arial"/>
          <w:i/>
          <w:sz w:val="24"/>
          <w:szCs w:val="24"/>
        </w:rPr>
        <w:t>Applying anthropology: An introductory reader</w:t>
      </w:r>
      <w:r>
        <w:rPr>
          <w:rFonts w:ascii="Arial" w:hAnsi="Arial" w:cs="Arial"/>
          <w:sz w:val="24"/>
          <w:szCs w:val="24"/>
        </w:rPr>
        <w:t>, (pp. 6-14). New York: McGraw-Hill.</w:t>
      </w:r>
      <w:r w:rsidRPr="001D4D33">
        <w:rPr>
          <w:rFonts w:ascii="Arial" w:hAnsi="Arial" w:cs="Arial"/>
          <w:sz w:val="24"/>
          <w:szCs w:val="24"/>
        </w:rPr>
        <w:t xml:space="preserve">  </w:t>
      </w:r>
    </w:p>
    <w:p w14:paraId="1F27EFE4" w14:textId="77777777" w:rsidR="0039739E" w:rsidRDefault="0039739E" w:rsidP="0039739E">
      <w:pPr>
        <w:pStyle w:val="ListParagraph"/>
        <w:spacing w:after="0" w:line="240" w:lineRule="auto"/>
        <w:ind w:hanging="720"/>
        <w:rPr>
          <w:rFonts w:ascii="Arial" w:hAnsi="Arial" w:cs="Arial"/>
          <w:sz w:val="24"/>
          <w:szCs w:val="24"/>
        </w:rPr>
      </w:pPr>
      <w:r>
        <w:rPr>
          <w:rFonts w:ascii="Arial" w:hAnsi="Arial" w:cs="Arial"/>
          <w:sz w:val="24"/>
          <w:szCs w:val="24"/>
        </w:rPr>
        <w:t xml:space="preserve">Freed, B.Z. (2012). </w:t>
      </w:r>
      <w:r w:rsidRPr="001D4D33">
        <w:rPr>
          <w:rFonts w:ascii="Arial" w:hAnsi="Arial" w:cs="Arial"/>
          <w:sz w:val="24"/>
          <w:szCs w:val="24"/>
        </w:rPr>
        <w:t>Re-reading Root-Bernstein and McEachron in Cobb County,</w:t>
      </w:r>
      <w:r>
        <w:rPr>
          <w:rFonts w:ascii="Arial" w:hAnsi="Arial" w:cs="Arial"/>
          <w:sz w:val="24"/>
          <w:szCs w:val="24"/>
        </w:rPr>
        <w:t xml:space="preserve"> </w:t>
      </w:r>
      <w:r w:rsidRPr="001D4D33">
        <w:rPr>
          <w:rFonts w:ascii="Arial" w:hAnsi="Arial" w:cs="Arial"/>
          <w:sz w:val="24"/>
          <w:szCs w:val="24"/>
        </w:rPr>
        <w:t>Georgia: the controversies continue between</w:t>
      </w:r>
      <w:r>
        <w:rPr>
          <w:rFonts w:ascii="Arial" w:hAnsi="Arial" w:cs="Arial"/>
          <w:sz w:val="24"/>
          <w:szCs w:val="24"/>
        </w:rPr>
        <w:t xml:space="preserve"> anthropology and “intelligent </w:t>
      </w:r>
      <w:r w:rsidRPr="001D4D33">
        <w:rPr>
          <w:rFonts w:ascii="Arial" w:hAnsi="Arial" w:cs="Arial"/>
          <w:sz w:val="24"/>
          <w:szCs w:val="24"/>
        </w:rPr>
        <w:t>design”</w:t>
      </w:r>
      <w:r>
        <w:rPr>
          <w:rFonts w:ascii="Arial" w:hAnsi="Arial" w:cs="Arial"/>
          <w:sz w:val="24"/>
          <w:szCs w:val="24"/>
        </w:rPr>
        <w:t xml:space="preserve">. In A. Podolefsky, P.J. Brown, &amp; S.M. Lacy, (Eds.), </w:t>
      </w:r>
      <w:r>
        <w:rPr>
          <w:rFonts w:ascii="Arial" w:hAnsi="Arial" w:cs="Arial"/>
          <w:i/>
          <w:sz w:val="24"/>
          <w:szCs w:val="24"/>
        </w:rPr>
        <w:t>Applying anthropology: An introductory reader</w:t>
      </w:r>
      <w:r>
        <w:rPr>
          <w:rFonts w:ascii="Arial" w:hAnsi="Arial" w:cs="Arial"/>
          <w:sz w:val="24"/>
          <w:szCs w:val="24"/>
        </w:rPr>
        <w:t>, (pp.15-20). New York: McGraw-Hill.</w:t>
      </w:r>
    </w:p>
    <w:p w14:paraId="5A2ACFA6" w14:textId="77777777" w:rsidR="0039739E" w:rsidRDefault="0039739E" w:rsidP="0039739E">
      <w:pPr>
        <w:pStyle w:val="ListParagraph"/>
        <w:spacing w:after="0" w:line="240" w:lineRule="auto"/>
        <w:ind w:hanging="720"/>
        <w:rPr>
          <w:rFonts w:ascii="Arial" w:hAnsi="Arial" w:cs="Arial"/>
          <w:sz w:val="24"/>
          <w:szCs w:val="24"/>
        </w:rPr>
      </w:pPr>
      <w:r>
        <w:rPr>
          <w:rFonts w:ascii="Arial" w:hAnsi="Arial" w:cs="Arial"/>
          <w:sz w:val="24"/>
          <w:szCs w:val="24"/>
        </w:rPr>
        <w:t xml:space="preserve">Whitaker, E.D. (2012). </w:t>
      </w:r>
      <w:r w:rsidRPr="001D4D33">
        <w:rPr>
          <w:rFonts w:ascii="Arial" w:hAnsi="Arial" w:cs="Arial"/>
          <w:sz w:val="24"/>
          <w:szCs w:val="24"/>
        </w:rPr>
        <w:t>Ancient bodies, modern customs, and our health</w:t>
      </w:r>
      <w:r>
        <w:rPr>
          <w:rFonts w:ascii="Arial" w:hAnsi="Arial" w:cs="Arial"/>
          <w:sz w:val="24"/>
          <w:szCs w:val="24"/>
        </w:rPr>
        <w:t xml:space="preserve">. In A. Podolefsky, P.J. Brown, &amp; S.M. Lacy, (Eds.), </w:t>
      </w:r>
      <w:r>
        <w:rPr>
          <w:rFonts w:ascii="Arial" w:hAnsi="Arial" w:cs="Arial"/>
          <w:i/>
          <w:sz w:val="24"/>
          <w:szCs w:val="24"/>
        </w:rPr>
        <w:t>Applying anthropology: An introductory reader</w:t>
      </w:r>
      <w:r>
        <w:rPr>
          <w:rFonts w:ascii="Arial" w:hAnsi="Arial" w:cs="Arial"/>
          <w:sz w:val="24"/>
          <w:szCs w:val="24"/>
        </w:rPr>
        <w:t>, (pp. 64-73). New York: McGraw-Hill.</w:t>
      </w:r>
      <w:r w:rsidRPr="001D4D33">
        <w:rPr>
          <w:rFonts w:ascii="Arial" w:hAnsi="Arial" w:cs="Arial"/>
          <w:sz w:val="24"/>
          <w:szCs w:val="24"/>
        </w:rPr>
        <w:t xml:space="preserve"> </w:t>
      </w:r>
    </w:p>
    <w:p w14:paraId="376CFAA2" w14:textId="77777777" w:rsidR="0039739E" w:rsidRDefault="0039739E" w:rsidP="0039739E">
      <w:pPr>
        <w:pStyle w:val="ListParagraph"/>
        <w:spacing w:after="0" w:line="240" w:lineRule="auto"/>
        <w:ind w:hanging="720"/>
        <w:rPr>
          <w:rFonts w:ascii="Arial" w:hAnsi="Arial" w:cs="Arial"/>
          <w:sz w:val="24"/>
          <w:szCs w:val="24"/>
        </w:rPr>
      </w:pPr>
      <w:r>
        <w:rPr>
          <w:rFonts w:ascii="Arial" w:hAnsi="Arial" w:cs="Arial"/>
          <w:sz w:val="24"/>
          <w:szCs w:val="24"/>
        </w:rPr>
        <w:t xml:space="preserve">Eaton, S.B., &amp; Konner, M. (2012) </w:t>
      </w:r>
      <w:r w:rsidRPr="001D4D33">
        <w:rPr>
          <w:rFonts w:ascii="Arial" w:hAnsi="Arial" w:cs="Arial"/>
          <w:sz w:val="24"/>
          <w:szCs w:val="24"/>
        </w:rPr>
        <w:t>Ancient genes and modern health</w:t>
      </w:r>
      <w:r>
        <w:rPr>
          <w:rFonts w:ascii="Arial" w:hAnsi="Arial" w:cs="Arial"/>
          <w:sz w:val="24"/>
          <w:szCs w:val="24"/>
        </w:rPr>
        <w:t xml:space="preserve">. In A. Podolefsky, P.J. Brown, &amp; S.M. Lacy, (Eds.), </w:t>
      </w:r>
      <w:r>
        <w:rPr>
          <w:rFonts w:ascii="Arial" w:hAnsi="Arial" w:cs="Arial"/>
          <w:i/>
          <w:sz w:val="24"/>
          <w:szCs w:val="24"/>
        </w:rPr>
        <w:t>Applying anthropology: An introductory reader</w:t>
      </w:r>
      <w:r>
        <w:rPr>
          <w:rFonts w:ascii="Arial" w:hAnsi="Arial" w:cs="Arial"/>
          <w:sz w:val="24"/>
          <w:szCs w:val="24"/>
        </w:rPr>
        <w:t>, (pp. 74-77). New York: McGraw-Hill.</w:t>
      </w:r>
    </w:p>
    <w:p w14:paraId="6AD7DED5" w14:textId="77777777" w:rsidR="0039739E" w:rsidRPr="001D4D33" w:rsidRDefault="0039739E" w:rsidP="0039739E">
      <w:pPr>
        <w:pStyle w:val="ListParagraph"/>
        <w:spacing w:after="0" w:line="240" w:lineRule="auto"/>
        <w:ind w:hanging="720"/>
        <w:rPr>
          <w:rFonts w:ascii="Arial" w:hAnsi="Arial" w:cs="Arial"/>
          <w:sz w:val="24"/>
          <w:szCs w:val="24"/>
        </w:rPr>
      </w:pPr>
      <w:r>
        <w:rPr>
          <w:rFonts w:ascii="Arial" w:hAnsi="Arial" w:cs="Arial"/>
          <w:sz w:val="24"/>
          <w:szCs w:val="24"/>
        </w:rPr>
        <w:t xml:space="preserve">King, B. (2012). </w:t>
      </w:r>
      <w:r w:rsidRPr="001D4D33">
        <w:rPr>
          <w:rFonts w:ascii="Arial" w:hAnsi="Arial" w:cs="Arial"/>
          <w:sz w:val="24"/>
          <w:szCs w:val="24"/>
        </w:rPr>
        <w:t>Apes, hominids, and the roots of religion</w:t>
      </w:r>
      <w:r>
        <w:rPr>
          <w:rFonts w:ascii="Arial" w:hAnsi="Arial" w:cs="Arial"/>
          <w:sz w:val="24"/>
          <w:szCs w:val="24"/>
        </w:rPr>
        <w:t xml:space="preserve">. In A. Podolefsky, P.J. Brown, &amp; S.M. Lacy, (Eds.), </w:t>
      </w:r>
      <w:r>
        <w:rPr>
          <w:rFonts w:ascii="Arial" w:hAnsi="Arial" w:cs="Arial"/>
          <w:i/>
          <w:sz w:val="24"/>
          <w:szCs w:val="24"/>
        </w:rPr>
        <w:t>Applying anthropology: An introductory reader</w:t>
      </w:r>
      <w:r>
        <w:rPr>
          <w:rFonts w:ascii="Arial" w:hAnsi="Arial" w:cs="Arial"/>
          <w:sz w:val="24"/>
          <w:szCs w:val="24"/>
        </w:rPr>
        <w:t>, (pp. 45-48). New York: McGraw-Hill.</w:t>
      </w:r>
    </w:p>
    <w:p w14:paraId="768C843E" w14:textId="77777777" w:rsidR="0039739E" w:rsidRPr="00576CAF" w:rsidRDefault="0039739E" w:rsidP="0039739E">
      <w:pPr>
        <w:spacing w:after="0" w:line="240" w:lineRule="auto"/>
        <w:rPr>
          <w:rFonts w:ascii="Arial" w:hAnsi="Arial" w:cs="Arial"/>
          <w:b/>
          <w:sz w:val="24"/>
          <w:szCs w:val="24"/>
        </w:rPr>
      </w:pPr>
      <w:r w:rsidRPr="00576CAF">
        <w:rPr>
          <w:rFonts w:ascii="Arial" w:hAnsi="Arial" w:cs="Arial"/>
          <w:b/>
          <w:sz w:val="24"/>
          <w:szCs w:val="24"/>
        </w:rPr>
        <w:t>Week 12</w:t>
      </w:r>
      <w:r w:rsidRPr="00576CAF">
        <w:rPr>
          <w:rFonts w:ascii="Arial" w:hAnsi="Arial" w:cs="Arial"/>
          <w:b/>
          <w:sz w:val="24"/>
          <w:szCs w:val="24"/>
        </w:rPr>
        <w:tab/>
        <w:t>Archaeology</w:t>
      </w:r>
    </w:p>
    <w:p w14:paraId="07BA29E6" w14:textId="77777777" w:rsidR="0039739E" w:rsidRDefault="0039739E" w:rsidP="0039739E">
      <w:pPr>
        <w:pStyle w:val="ListParagraph"/>
        <w:spacing w:after="0" w:line="240" w:lineRule="auto"/>
        <w:ind w:hanging="720"/>
        <w:rPr>
          <w:rFonts w:ascii="Arial" w:hAnsi="Arial" w:cs="Arial"/>
          <w:sz w:val="24"/>
          <w:szCs w:val="24"/>
        </w:rPr>
      </w:pPr>
      <w:r w:rsidRPr="0088239D">
        <w:rPr>
          <w:rFonts w:ascii="Arial" w:hAnsi="Arial" w:cs="Arial"/>
          <w:sz w:val="24"/>
          <w:szCs w:val="24"/>
        </w:rPr>
        <w:t xml:space="preserve">Miller, B. (2015). </w:t>
      </w:r>
      <w:r w:rsidRPr="001D4D33">
        <w:rPr>
          <w:rFonts w:ascii="Arial" w:hAnsi="Arial" w:cs="Arial"/>
          <w:sz w:val="24"/>
          <w:szCs w:val="24"/>
        </w:rPr>
        <w:t>The neolithic and urban revolutions</w:t>
      </w:r>
      <w:r>
        <w:rPr>
          <w:rFonts w:ascii="Arial" w:hAnsi="Arial" w:cs="Arial"/>
          <w:sz w:val="24"/>
          <w:szCs w:val="24"/>
        </w:rPr>
        <w:t xml:space="preserve">. </w:t>
      </w:r>
      <w:r w:rsidRPr="0088239D">
        <w:rPr>
          <w:rFonts w:ascii="Arial" w:hAnsi="Arial" w:cs="Arial"/>
          <w:iCs/>
          <w:sz w:val="24"/>
          <w:szCs w:val="24"/>
        </w:rPr>
        <w:t xml:space="preserve">In L. Nock (Ed.), </w:t>
      </w:r>
      <w:r w:rsidRPr="0088239D">
        <w:rPr>
          <w:rFonts w:ascii="Arial" w:hAnsi="Arial" w:cs="Arial"/>
          <w:i/>
          <w:sz w:val="24"/>
          <w:szCs w:val="24"/>
        </w:rPr>
        <w:t>Pearson Custom Anthropology</w:t>
      </w:r>
      <w:r>
        <w:rPr>
          <w:rFonts w:ascii="Arial" w:hAnsi="Arial" w:cs="Arial"/>
          <w:i/>
          <w:sz w:val="24"/>
          <w:szCs w:val="24"/>
        </w:rPr>
        <w:t xml:space="preserve"> </w:t>
      </w:r>
      <w:r>
        <w:rPr>
          <w:rFonts w:ascii="Arial" w:hAnsi="Arial" w:cs="Arial"/>
          <w:sz w:val="24"/>
          <w:szCs w:val="24"/>
        </w:rPr>
        <w:t xml:space="preserve">(pp. 401-437). </w:t>
      </w:r>
      <w:r w:rsidRPr="00C62FAF">
        <w:rPr>
          <w:rFonts w:ascii="Arial" w:hAnsi="Arial" w:cs="Arial"/>
          <w:sz w:val="24"/>
          <w:szCs w:val="24"/>
        </w:rPr>
        <w:t xml:space="preserve">Boston, MA.: Pearson Learning Solutions. </w:t>
      </w:r>
    </w:p>
    <w:p w14:paraId="0BE61B46" w14:textId="77777777" w:rsidR="0039739E" w:rsidRDefault="0039739E" w:rsidP="0039739E">
      <w:pPr>
        <w:spacing w:after="0" w:line="240" w:lineRule="auto"/>
        <w:ind w:left="720" w:hanging="720"/>
        <w:rPr>
          <w:rFonts w:ascii="Arial" w:hAnsi="Arial" w:cs="Arial"/>
          <w:sz w:val="24"/>
          <w:szCs w:val="24"/>
        </w:rPr>
      </w:pPr>
      <w:r>
        <w:rPr>
          <w:rFonts w:ascii="Arial" w:hAnsi="Arial" w:cs="Arial"/>
          <w:sz w:val="24"/>
          <w:szCs w:val="24"/>
        </w:rPr>
        <w:t xml:space="preserve">Podolefsky, A., Brown, P.J., &amp; Lacy, S.M. (2012). </w:t>
      </w:r>
      <w:r w:rsidRPr="001D4D33">
        <w:rPr>
          <w:rFonts w:ascii="Arial" w:hAnsi="Arial" w:cs="Arial"/>
          <w:sz w:val="24"/>
          <w:szCs w:val="24"/>
        </w:rPr>
        <w:t>Part II: Archaeology</w:t>
      </w:r>
      <w:r>
        <w:rPr>
          <w:rFonts w:ascii="Arial" w:hAnsi="Arial" w:cs="Arial"/>
          <w:sz w:val="24"/>
          <w:szCs w:val="24"/>
        </w:rPr>
        <w:t>.</w:t>
      </w:r>
      <w:r w:rsidRPr="001D4D33">
        <w:rPr>
          <w:rFonts w:ascii="Arial" w:hAnsi="Arial" w:cs="Arial"/>
          <w:sz w:val="24"/>
          <w:szCs w:val="24"/>
        </w:rPr>
        <w:t xml:space="preserve"> </w:t>
      </w:r>
      <w:r>
        <w:rPr>
          <w:rFonts w:ascii="Arial" w:hAnsi="Arial" w:cs="Arial"/>
          <w:sz w:val="24"/>
          <w:szCs w:val="24"/>
        </w:rPr>
        <w:t xml:space="preserve">In A. Podolefsky, P.J. Brown &amp; S.M. Lacy (Eds.) </w:t>
      </w:r>
      <w:r>
        <w:rPr>
          <w:rFonts w:ascii="Arial" w:hAnsi="Arial" w:cs="Arial"/>
          <w:i/>
          <w:sz w:val="24"/>
          <w:szCs w:val="24"/>
        </w:rPr>
        <w:t>Applying anthropology: An introductory reader</w:t>
      </w:r>
      <w:r>
        <w:rPr>
          <w:rFonts w:ascii="Arial" w:hAnsi="Arial" w:cs="Arial"/>
          <w:sz w:val="24"/>
          <w:szCs w:val="24"/>
        </w:rPr>
        <w:t>, (pp. 85-87)</w:t>
      </w:r>
      <w:r>
        <w:rPr>
          <w:rFonts w:ascii="Arial" w:hAnsi="Arial" w:cs="Arial"/>
          <w:i/>
          <w:sz w:val="24"/>
          <w:szCs w:val="24"/>
        </w:rPr>
        <w:t>.</w:t>
      </w:r>
      <w:r>
        <w:rPr>
          <w:rFonts w:ascii="Arial" w:hAnsi="Arial" w:cs="Arial"/>
          <w:sz w:val="24"/>
          <w:szCs w:val="24"/>
        </w:rPr>
        <w:t xml:space="preserve"> New York: McGraw-Hill.</w:t>
      </w:r>
    </w:p>
    <w:p w14:paraId="15B1012F" w14:textId="77777777" w:rsidR="0039739E" w:rsidRDefault="0039739E" w:rsidP="0039739E">
      <w:pPr>
        <w:pStyle w:val="ListParagraph"/>
        <w:spacing w:after="0" w:line="240" w:lineRule="auto"/>
        <w:ind w:hanging="720"/>
        <w:rPr>
          <w:rFonts w:ascii="Arial" w:hAnsi="Arial" w:cs="Arial"/>
          <w:sz w:val="24"/>
          <w:szCs w:val="24"/>
        </w:rPr>
      </w:pPr>
      <w:r>
        <w:rPr>
          <w:rFonts w:ascii="Arial" w:hAnsi="Arial" w:cs="Arial"/>
          <w:sz w:val="24"/>
          <w:szCs w:val="24"/>
        </w:rPr>
        <w:lastRenderedPageBreak/>
        <w:t xml:space="preserve">Straughan, B. (2012). </w:t>
      </w:r>
      <w:r w:rsidRPr="001D4D33">
        <w:rPr>
          <w:rFonts w:ascii="Arial" w:hAnsi="Arial" w:cs="Arial"/>
          <w:sz w:val="24"/>
          <w:szCs w:val="24"/>
        </w:rPr>
        <w:t>The secrets of ancient Tiwanaku</w:t>
      </w:r>
      <w:r>
        <w:rPr>
          <w:rFonts w:ascii="Arial" w:hAnsi="Arial" w:cs="Arial"/>
          <w:sz w:val="24"/>
          <w:szCs w:val="24"/>
        </w:rPr>
        <w:t xml:space="preserve">. In A. Podolefsky, P.J. Brown, &amp; S.M. Lacy, (Eds.), </w:t>
      </w:r>
      <w:r>
        <w:rPr>
          <w:rFonts w:ascii="Arial" w:hAnsi="Arial" w:cs="Arial"/>
          <w:i/>
          <w:sz w:val="24"/>
          <w:szCs w:val="24"/>
        </w:rPr>
        <w:t>Applying anthropology: An introductory reader</w:t>
      </w:r>
      <w:r>
        <w:rPr>
          <w:rFonts w:ascii="Arial" w:hAnsi="Arial" w:cs="Arial"/>
          <w:sz w:val="24"/>
          <w:szCs w:val="24"/>
        </w:rPr>
        <w:t>, (pp. 106-111). New York: McGraw-Hill.</w:t>
      </w:r>
    </w:p>
    <w:p w14:paraId="428716C1" w14:textId="77777777" w:rsidR="0039739E" w:rsidRDefault="0039739E" w:rsidP="0039739E">
      <w:pPr>
        <w:pStyle w:val="ListParagraph"/>
        <w:spacing w:after="0" w:line="240" w:lineRule="auto"/>
        <w:ind w:hanging="720"/>
        <w:rPr>
          <w:rFonts w:ascii="Arial" w:hAnsi="Arial" w:cs="Arial"/>
          <w:sz w:val="24"/>
          <w:szCs w:val="24"/>
        </w:rPr>
      </w:pPr>
      <w:r>
        <w:rPr>
          <w:rFonts w:ascii="Arial" w:hAnsi="Arial" w:cs="Arial"/>
          <w:sz w:val="24"/>
          <w:szCs w:val="24"/>
        </w:rPr>
        <w:t xml:space="preserve">Wright, K. (2012). </w:t>
      </w:r>
      <w:r w:rsidRPr="001D4D33">
        <w:rPr>
          <w:rFonts w:ascii="Arial" w:hAnsi="Arial" w:cs="Arial"/>
          <w:sz w:val="24"/>
          <w:szCs w:val="24"/>
        </w:rPr>
        <w:t>Uncovering America’s pyramid builders.</w:t>
      </w:r>
      <w:r>
        <w:rPr>
          <w:rFonts w:ascii="Arial" w:hAnsi="Arial" w:cs="Arial"/>
          <w:sz w:val="24"/>
          <w:szCs w:val="24"/>
        </w:rPr>
        <w:t xml:space="preserve"> In A. Podolefsky, P.J. Brown, &amp; S.M. Lacy, (Eds.), </w:t>
      </w:r>
      <w:r>
        <w:rPr>
          <w:rFonts w:ascii="Arial" w:hAnsi="Arial" w:cs="Arial"/>
          <w:i/>
          <w:sz w:val="24"/>
          <w:szCs w:val="24"/>
        </w:rPr>
        <w:t>Applying anthropology: An introductory reader</w:t>
      </w:r>
      <w:r>
        <w:rPr>
          <w:rFonts w:ascii="Arial" w:hAnsi="Arial" w:cs="Arial"/>
          <w:sz w:val="24"/>
          <w:szCs w:val="24"/>
        </w:rPr>
        <w:t>, (pp. 117-120). New York: McGraw-Hill.</w:t>
      </w:r>
    </w:p>
    <w:p w14:paraId="5380CA2C" w14:textId="77777777" w:rsidR="0039739E" w:rsidRDefault="0039739E" w:rsidP="0039739E">
      <w:pPr>
        <w:pStyle w:val="ListParagraph"/>
        <w:spacing w:after="0" w:line="240" w:lineRule="auto"/>
        <w:ind w:hanging="720"/>
        <w:rPr>
          <w:rFonts w:ascii="Arial" w:hAnsi="Arial" w:cs="Arial"/>
          <w:sz w:val="24"/>
          <w:szCs w:val="24"/>
        </w:rPr>
      </w:pPr>
      <w:r>
        <w:rPr>
          <w:rFonts w:ascii="Arial" w:hAnsi="Arial" w:cs="Arial"/>
          <w:sz w:val="24"/>
          <w:szCs w:val="24"/>
        </w:rPr>
        <w:t xml:space="preserve">Sheets, P.D. (2012). </w:t>
      </w:r>
      <w:r w:rsidRPr="001D4D33">
        <w:rPr>
          <w:rFonts w:ascii="Arial" w:hAnsi="Arial" w:cs="Arial"/>
          <w:sz w:val="24"/>
          <w:szCs w:val="24"/>
        </w:rPr>
        <w:t>Dawn of</w:t>
      </w:r>
      <w:r>
        <w:rPr>
          <w:rFonts w:ascii="Arial" w:hAnsi="Arial" w:cs="Arial"/>
          <w:sz w:val="24"/>
          <w:szCs w:val="24"/>
        </w:rPr>
        <w:t xml:space="preserve"> a new Stone Age in eye surgery. In A. Podolefsky, P.J. Brown, &amp; S.M. Lacy, (Eds.), </w:t>
      </w:r>
      <w:r>
        <w:rPr>
          <w:rFonts w:ascii="Arial" w:hAnsi="Arial" w:cs="Arial"/>
          <w:i/>
          <w:sz w:val="24"/>
          <w:szCs w:val="24"/>
        </w:rPr>
        <w:t>Applying anthropology: An introductory reader</w:t>
      </w:r>
      <w:r>
        <w:rPr>
          <w:rFonts w:ascii="Arial" w:hAnsi="Arial" w:cs="Arial"/>
          <w:sz w:val="24"/>
          <w:szCs w:val="24"/>
        </w:rPr>
        <w:t>, (pp. 88-90). New York: McGraw-Hill.</w:t>
      </w:r>
    </w:p>
    <w:p w14:paraId="0ED8CE95" w14:textId="77777777" w:rsidR="0039739E" w:rsidRDefault="0039739E" w:rsidP="0039739E">
      <w:pPr>
        <w:pStyle w:val="ListParagraph"/>
        <w:spacing w:after="0" w:line="240" w:lineRule="auto"/>
        <w:ind w:hanging="720"/>
        <w:rPr>
          <w:rFonts w:ascii="Arial" w:hAnsi="Arial" w:cs="Arial"/>
          <w:sz w:val="24"/>
          <w:szCs w:val="24"/>
        </w:rPr>
      </w:pPr>
      <w:r>
        <w:rPr>
          <w:rFonts w:ascii="Arial" w:hAnsi="Arial" w:cs="Arial"/>
          <w:sz w:val="24"/>
          <w:szCs w:val="24"/>
        </w:rPr>
        <w:t xml:space="preserve">Crosby, A. (2012) </w:t>
      </w:r>
      <w:r w:rsidRPr="001D4D33">
        <w:rPr>
          <w:rFonts w:ascii="Arial" w:hAnsi="Arial" w:cs="Arial"/>
          <w:sz w:val="24"/>
          <w:szCs w:val="24"/>
        </w:rPr>
        <w:t>Archaeology and v</w:t>
      </w:r>
      <w:r w:rsidRPr="001D4D33">
        <w:rPr>
          <w:rFonts w:ascii="Arial" w:hAnsi="Arial" w:cs="Arial"/>
          <w:i/>
          <w:sz w:val="24"/>
          <w:szCs w:val="24"/>
        </w:rPr>
        <w:t>anua</w:t>
      </w:r>
      <w:r w:rsidRPr="001D4D33">
        <w:rPr>
          <w:rFonts w:ascii="Arial" w:hAnsi="Arial" w:cs="Arial"/>
          <w:sz w:val="24"/>
          <w:szCs w:val="24"/>
        </w:rPr>
        <w:t xml:space="preserve"> development in Fiji</w:t>
      </w:r>
      <w:r>
        <w:rPr>
          <w:rFonts w:ascii="Arial" w:hAnsi="Arial" w:cs="Arial"/>
          <w:sz w:val="24"/>
          <w:szCs w:val="24"/>
        </w:rPr>
        <w:t xml:space="preserve">. In A. Podolefsky, P.J. Brown, &amp; S.M. Lacy, (Eds.), </w:t>
      </w:r>
      <w:r>
        <w:rPr>
          <w:rFonts w:ascii="Arial" w:hAnsi="Arial" w:cs="Arial"/>
          <w:i/>
          <w:sz w:val="24"/>
          <w:szCs w:val="24"/>
        </w:rPr>
        <w:t>Applying anthropology: An introductory reader</w:t>
      </w:r>
      <w:r>
        <w:rPr>
          <w:rFonts w:ascii="Arial" w:hAnsi="Arial" w:cs="Arial"/>
          <w:sz w:val="24"/>
          <w:szCs w:val="24"/>
        </w:rPr>
        <w:t>, (pp. 136-147). New York: McGraw-Hill.</w:t>
      </w:r>
    </w:p>
    <w:p w14:paraId="2E79E061" w14:textId="77777777" w:rsidR="0039739E" w:rsidRDefault="0039739E" w:rsidP="0039739E">
      <w:pPr>
        <w:pStyle w:val="ListParagraph"/>
        <w:spacing w:after="0" w:line="240" w:lineRule="auto"/>
        <w:ind w:hanging="720"/>
        <w:rPr>
          <w:rFonts w:ascii="Arial" w:hAnsi="Arial" w:cs="Arial"/>
          <w:sz w:val="24"/>
          <w:szCs w:val="24"/>
        </w:rPr>
      </w:pPr>
      <w:r>
        <w:rPr>
          <w:rFonts w:ascii="Arial" w:hAnsi="Arial" w:cs="Arial"/>
          <w:sz w:val="24"/>
          <w:szCs w:val="24"/>
        </w:rPr>
        <w:t xml:space="preserve">Kernan, M. (2012). </w:t>
      </w:r>
      <w:r w:rsidRPr="001D4D33">
        <w:rPr>
          <w:rFonts w:ascii="Arial" w:hAnsi="Arial" w:cs="Arial"/>
          <w:sz w:val="24"/>
          <w:szCs w:val="24"/>
        </w:rPr>
        <w:t>Around the Mall and beyond</w:t>
      </w:r>
      <w:r>
        <w:rPr>
          <w:rFonts w:ascii="Arial" w:hAnsi="Arial" w:cs="Arial"/>
          <w:sz w:val="24"/>
          <w:szCs w:val="24"/>
        </w:rPr>
        <w:t xml:space="preserve">. In A. Podolefsky, P.J. Brown, &amp; S.M. Lacy, (Eds.), </w:t>
      </w:r>
      <w:r>
        <w:rPr>
          <w:rFonts w:ascii="Arial" w:hAnsi="Arial" w:cs="Arial"/>
          <w:i/>
          <w:sz w:val="24"/>
          <w:szCs w:val="24"/>
        </w:rPr>
        <w:t>Applying anthropology: An introductory reader</w:t>
      </w:r>
      <w:r>
        <w:rPr>
          <w:rFonts w:ascii="Arial" w:hAnsi="Arial" w:cs="Arial"/>
          <w:sz w:val="24"/>
          <w:szCs w:val="24"/>
        </w:rPr>
        <w:t>, (pp. 148-150). New York: McGraw-Hill.</w:t>
      </w:r>
    </w:p>
    <w:p w14:paraId="14A1B033" w14:textId="77777777" w:rsidR="0039739E" w:rsidRPr="001D4D33" w:rsidRDefault="0039739E" w:rsidP="0039739E">
      <w:pPr>
        <w:pStyle w:val="ListParagraph"/>
        <w:spacing w:after="0" w:line="240" w:lineRule="auto"/>
        <w:ind w:hanging="720"/>
        <w:rPr>
          <w:rFonts w:ascii="Arial" w:hAnsi="Arial" w:cs="Arial"/>
          <w:sz w:val="24"/>
          <w:szCs w:val="24"/>
        </w:rPr>
      </w:pPr>
      <w:r>
        <w:rPr>
          <w:rFonts w:ascii="Arial" w:hAnsi="Arial" w:cs="Arial"/>
          <w:sz w:val="24"/>
          <w:szCs w:val="24"/>
        </w:rPr>
        <w:t xml:space="preserve">Bonnichsen, R., &amp; Schneider, A.L. (2012). </w:t>
      </w:r>
      <w:r w:rsidRPr="001D4D33">
        <w:rPr>
          <w:rFonts w:ascii="Arial" w:hAnsi="Arial" w:cs="Arial"/>
          <w:sz w:val="24"/>
          <w:szCs w:val="24"/>
          <w:lang w:val="en-GB"/>
        </w:rPr>
        <w:t>Battle of the bones</w:t>
      </w:r>
      <w:r>
        <w:rPr>
          <w:rFonts w:ascii="Arial" w:hAnsi="Arial" w:cs="Arial"/>
          <w:sz w:val="24"/>
          <w:szCs w:val="24"/>
          <w:lang w:val="en-GB"/>
        </w:rPr>
        <w:t xml:space="preserve">. </w:t>
      </w:r>
      <w:r>
        <w:rPr>
          <w:rFonts w:ascii="Arial" w:hAnsi="Arial" w:cs="Arial"/>
          <w:sz w:val="24"/>
          <w:szCs w:val="24"/>
        </w:rPr>
        <w:t xml:space="preserve">In A. Podolefsky, P.J. Brown, &amp; S.M. Lacy, (Eds.), </w:t>
      </w:r>
      <w:r>
        <w:rPr>
          <w:rFonts w:ascii="Arial" w:hAnsi="Arial" w:cs="Arial"/>
          <w:i/>
          <w:sz w:val="24"/>
          <w:szCs w:val="24"/>
        </w:rPr>
        <w:t>Applying anthropology: An introductory reader</w:t>
      </w:r>
      <w:r>
        <w:rPr>
          <w:rFonts w:ascii="Arial" w:hAnsi="Arial" w:cs="Arial"/>
          <w:sz w:val="24"/>
          <w:szCs w:val="24"/>
        </w:rPr>
        <w:t>, (pp. 121-126). New York: McGraw-Hill.</w:t>
      </w:r>
    </w:p>
    <w:p w14:paraId="19F14888" w14:textId="77777777" w:rsidR="0039739E" w:rsidRPr="00702440" w:rsidRDefault="0039739E" w:rsidP="0039739E">
      <w:pPr>
        <w:spacing w:after="0" w:line="240" w:lineRule="auto"/>
        <w:ind w:left="720" w:hanging="720"/>
        <w:rPr>
          <w:rFonts w:ascii="Arial" w:hAnsi="Arial" w:cs="Arial"/>
          <w:sz w:val="24"/>
          <w:szCs w:val="24"/>
        </w:rPr>
      </w:pPr>
      <w:r w:rsidRPr="00702440">
        <w:rPr>
          <w:rFonts w:ascii="Arial" w:hAnsi="Arial" w:cs="Arial"/>
          <w:color w:val="222222"/>
          <w:sz w:val="24"/>
          <w:szCs w:val="24"/>
          <w:shd w:val="clear" w:color="auto" w:fill="FFFFFF"/>
        </w:rPr>
        <w:t>Kennewick Man. (2017, June 22). In </w:t>
      </w:r>
      <w:r w:rsidRPr="00702440">
        <w:rPr>
          <w:rFonts w:ascii="Arial" w:hAnsi="Arial" w:cs="Arial"/>
          <w:i/>
          <w:iCs/>
          <w:color w:val="222222"/>
          <w:sz w:val="24"/>
          <w:szCs w:val="24"/>
          <w:shd w:val="clear" w:color="auto" w:fill="FFFFFF"/>
        </w:rPr>
        <w:t>Wikipedia, The Free Encyclopedia</w:t>
      </w:r>
      <w:r w:rsidRPr="00702440">
        <w:rPr>
          <w:rFonts w:ascii="Arial" w:hAnsi="Arial" w:cs="Arial"/>
          <w:color w:val="222222"/>
          <w:sz w:val="24"/>
          <w:szCs w:val="24"/>
          <w:shd w:val="clear" w:color="auto" w:fill="FFFFFF"/>
        </w:rPr>
        <w:t>. Retrieved</w:t>
      </w:r>
      <w:r>
        <w:rPr>
          <w:rFonts w:ascii="Arial" w:hAnsi="Arial" w:cs="Arial"/>
          <w:color w:val="222222"/>
          <w:sz w:val="24"/>
          <w:szCs w:val="24"/>
          <w:shd w:val="clear" w:color="auto" w:fill="FFFFFF"/>
        </w:rPr>
        <w:t xml:space="preserve"> </w:t>
      </w:r>
      <w:r w:rsidRPr="00702440">
        <w:rPr>
          <w:rFonts w:ascii="Arial" w:hAnsi="Arial" w:cs="Arial"/>
          <w:color w:val="222222"/>
          <w:sz w:val="24"/>
          <w:szCs w:val="24"/>
        </w:rPr>
        <w:t>20:57, July 13, 2017</w:t>
      </w:r>
      <w:r w:rsidRPr="00702440">
        <w:rPr>
          <w:rFonts w:ascii="Arial" w:hAnsi="Arial" w:cs="Arial"/>
          <w:color w:val="222222"/>
          <w:sz w:val="24"/>
          <w:szCs w:val="24"/>
          <w:shd w:val="clear" w:color="auto" w:fill="FFFFFF"/>
        </w:rPr>
        <w:t>, from</w:t>
      </w:r>
      <w:r>
        <w:rPr>
          <w:rFonts w:ascii="Arial" w:hAnsi="Arial" w:cs="Arial"/>
          <w:color w:val="222222"/>
          <w:sz w:val="24"/>
          <w:szCs w:val="24"/>
          <w:shd w:val="clear" w:color="auto" w:fill="FFFFFF"/>
        </w:rPr>
        <w:t xml:space="preserve"> </w:t>
      </w:r>
      <w:hyperlink r:id="rId17" w:history="1">
        <w:r w:rsidRPr="00702440">
          <w:rPr>
            <w:rStyle w:val="Hyperlink"/>
            <w:rFonts w:ascii="Arial" w:hAnsi="Arial" w:cs="Arial"/>
            <w:color w:val="663366"/>
            <w:sz w:val="24"/>
            <w:szCs w:val="24"/>
            <w:shd w:val="clear" w:color="auto" w:fill="FFFFFF"/>
          </w:rPr>
          <w:t>https://en.wikipedia.org/w/index.php?title=Kennewick_Man&amp;oldid=786899878</w:t>
        </w:r>
      </w:hyperlink>
    </w:p>
    <w:p w14:paraId="58783F21" w14:textId="77777777" w:rsidR="0039739E" w:rsidRPr="00702440" w:rsidRDefault="0039739E" w:rsidP="0039739E">
      <w:pPr>
        <w:spacing w:after="0" w:line="240" w:lineRule="auto"/>
        <w:rPr>
          <w:rFonts w:ascii="Arial" w:hAnsi="Arial" w:cs="Arial"/>
          <w:b/>
          <w:sz w:val="24"/>
          <w:szCs w:val="24"/>
        </w:rPr>
      </w:pPr>
      <w:r w:rsidRPr="00702440">
        <w:rPr>
          <w:rFonts w:ascii="Arial" w:hAnsi="Arial" w:cs="Arial"/>
          <w:b/>
          <w:sz w:val="24"/>
          <w:szCs w:val="24"/>
        </w:rPr>
        <w:t>Week 13</w:t>
      </w:r>
      <w:r w:rsidRPr="00702440">
        <w:rPr>
          <w:rFonts w:ascii="Arial" w:hAnsi="Arial" w:cs="Arial"/>
          <w:b/>
          <w:sz w:val="24"/>
          <w:szCs w:val="24"/>
        </w:rPr>
        <w:tab/>
        <w:t>Religion, ritual and ideology</w:t>
      </w:r>
    </w:p>
    <w:p w14:paraId="181AB7E5" w14:textId="77777777" w:rsidR="0039739E" w:rsidRDefault="0039739E" w:rsidP="0039739E">
      <w:pPr>
        <w:spacing w:after="0" w:line="240" w:lineRule="auto"/>
        <w:ind w:left="720" w:hanging="720"/>
        <w:rPr>
          <w:rFonts w:ascii="Arial" w:hAnsi="Arial" w:cs="Arial"/>
          <w:sz w:val="24"/>
          <w:szCs w:val="24"/>
        </w:rPr>
      </w:pPr>
      <w:r w:rsidRPr="0080695E">
        <w:rPr>
          <w:rFonts w:ascii="Arial" w:hAnsi="Arial" w:cs="Arial"/>
          <w:sz w:val="24"/>
          <w:szCs w:val="24"/>
        </w:rPr>
        <w:t xml:space="preserve">Miller, </w:t>
      </w:r>
      <w:r>
        <w:rPr>
          <w:rFonts w:ascii="Arial" w:hAnsi="Arial" w:cs="Arial"/>
          <w:sz w:val="24"/>
          <w:szCs w:val="24"/>
        </w:rPr>
        <w:t>B</w:t>
      </w:r>
      <w:r w:rsidRPr="0080695E">
        <w:rPr>
          <w:rFonts w:ascii="Arial" w:hAnsi="Arial" w:cs="Arial"/>
          <w:sz w:val="24"/>
          <w:szCs w:val="24"/>
        </w:rPr>
        <w:t>. (2017). Chapter 12: Religion. In B</w:t>
      </w:r>
      <w:r>
        <w:rPr>
          <w:rFonts w:ascii="Arial" w:hAnsi="Arial" w:cs="Arial"/>
          <w:sz w:val="24"/>
          <w:szCs w:val="24"/>
        </w:rPr>
        <w:t>. Miller</w:t>
      </w:r>
      <w:r w:rsidRPr="0080695E">
        <w:rPr>
          <w:rFonts w:ascii="Arial" w:hAnsi="Arial" w:cs="Arial"/>
          <w:sz w:val="24"/>
          <w:szCs w:val="24"/>
        </w:rPr>
        <w:t xml:space="preserve">, </w:t>
      </w:r>
      <w:r w:rsidRPr="0080695E">
        <w:rPr>
          <w:rFonts w:ascii="Arial" w:hAnsi="Arial" w:cs="Arial"/>
          <w:i/>
          <w:sz w:val="24"/>
          <w:szCs w:val="24"/>
        </w:rPr>
        <w:t>Cultural anthropology</w:t>
      </w:r>
      <w:r w:rsidRPr="0080695E">
        <w:rPr>
          <w:rFonts w:ascii="Arial" w:hAnsi="Arial" w:cs="Arial"/>
          <w:sz w:val="24"/>
          <w:szCs w:val="24"/>
        </w:rPr>
        <w:t xml:space="preserve"> (pp. 273-298). Boston: Pearson. [On Moodle]</w:t>
      </w:r>
    </w:p>
    <w:p w14:paraId="540D9D0A" w14:textId="77777777" w:rsidR="0039739E" w:rsidRPr="001D4D33" w:rsidRDefault="0039739E" w:rsidP="0039739E">
      <w:pPr>
        <w:pStyle w:val="ListParagraph"/>
        <w:spacing w:after="0" w:line="240" w:lineRule="auto"/>
        <w:ind w:hanging="720"/>
        <w:rPr>
          <w:rFonts w:ascii="Arial" w:hAnsi="Arial" w:cs="Arial"/>
          <w:sz w:val="24"/>
          <w:szCs w:val="24"/>
        </w:rPr>
      </w:pPr>
      <w:r>
        <w:rPr>
          <w:rFonts w:ascii="Arial" w:hAnsi="Arial" w:cs="Arial"/>
          <w:sz w:val="24"/>
          <w:szCs w:val="24"/>
        </w:rPr>
        <w:t xml:space="preserve">Morais, R.J. (2012). </w:t>
      </w:r>
      <w:r w:rsidRPr="001D4D33">
        <w:rPr>
          <w:rFonts w:ascii="Arial" w:hAnsi="Arial" w:cs="Arial"/>
          <w:sz w:val="24"/>
          <w:szCs w:val="24"/>
        </w:rPr>
        <w:t>Conflict and confluence in advertising meetings</w:t>
      </w:r>
      <w:r>
        <w:rPr>
          <w:rFonts w:ascii="Arial" w:hAnsi="Arial" w:cs="Arial"/>
          <w:sz w:val="24"/>
          <w:szCs w:val="24"/>
        </w:rPr>
        <w:t xml:space="preserve">. In A. Podolefsky, P.J. Brown, &amp; S.M. Lacy, (Eds.), </w:t>
      </w:r>
      <w:r>
        <w:rPr>
          <w:rFonts w:ascii="Arial" w:hAnsi="Arial" w:cs="Arial"/>
          <w:i/>
          <w:sz w:val="24"/>
          <w:szCs w:val="24"/>
        </w:rPr>
        <w:t>Applying anthropology: An introductory reader</w:t>
      </w:r>
      <w:r>
        <w:rPr>
          <w:rFonts w:ascii="Arial" w:hAnsi="Arial" w:cs="Arial"/>
          <w:sz w:val="24"/>
          <w:szCs w:val="24"/>
        </w:rPr>
        <w:t>, (pp. 322-333). New York: McGraw-Hill.</w:t>
      </w:r>
    </w:p>
    <w:p w14:paraId="294E6219" w14:textId="77777777" w:rsidR="0039739E" w:rsidRPr="001D4D33" w:rsidRDefault="0039739E" w:rsidP="0039739E">
      <w:pPr>
        <w:pStyle w:val="ListParagraph"/>
        <w:spacing w:after="0" w:line="240" w:lineRule="auto"/>
        <w:ind w:hanging="720"/>
        <w:rPr>
          <w:rFonts w:ascii="Arial" w:hAnsi="Arial" w:cs="Arial"/>
          <w:sz w:val="24"/>
          <w:szCs w:val="24"/>
        </w:rPr>
      </w:pPr>
      <w:r>
        <w:rPr>
          <w:rFonts w:ascii="Arial" w:hAnsi="Arial" w:cs="Arial"/>
          <w:sz w:val="24"/>
          <w:szCs w:val="24"/>
        </w:rPr>
        <w:t xml:space="preserve">Auslander, M. (2012). </w:t>
      </w:r>
      <w:r w:rsidRPr="001D4D33">
        <w:rPr>
          <w:rFonts w:ascii="Arial" w:hAnsi="Arial" w:cs="Arial"/>
          <w:sz w:val="24"/>
          <w:szCs w:val="24"/>
        </w:rPr>
        <w:t>How families work</w:t>
      </w:r>
      <w:r>
        <w:rPr>
          <w:rFonts w:ascii="Arial" w:hAnsi="Arial" w:cs="Arial"/>
          <w:sz w:val="24"/>
          <w:szCs w:val="24"/>
        </w:rPr>
        <w:t xml:space="preserve">: Love, labor and mediated oppositions in American domestic ritual. In A. Podolefsky, P.J. Brown, &amp; S.M. Lacy, (Eds.), </w:t>
      </w:r>
      <w:r>
        <w:rPr>
          <w:rFonts w:ascii="Arial" w:hAnsi="Arial" w:cs="Arial"/>
          <w:i/>
          <w:sz w:val="24"/>
          <w:szCs w:val="24"/>
        </w:rPr>
        <w:t>Applying anthropology: An introductory reader</w:t>
      </w:r>
      <w:r>
        <w:rPr>
          <w:rFonts w:ascii="Arial" w:hAnsi="Arial" w:cs="Arial"/>
          <w:sz w:val="24"/>
          <w:szCs w:val="24"/>
        </w:rPr>
        <w:t>, (pp. 231-248). New York: McGraw-Hill.</w:t>
      </w:r>
    </w:p>
    <w:p w14:paraId="3F162E47" w14:textId="77777777" w:rsidR="003F40B2" w:rsidRPr="00CA7C9F" w:rsidRDefault="003F40B2" w:rsidP="003F40B2">
      <w:pPr>
        <w:pStyle w:val="Heading1"/>
      </w:pPr>
      <w:r>
        <w:t>STUDENT RESPONSIBILITIES</w:t>
      </w:r>
      <w:r w:rsidRPr="00CA7C9F">
        <w:t>:</w:t>
      </w:r>
    </w:p>
    <w:p w14:paraId="50FA216C" w14:textId="77777777" w:rsidR="002A502B" w:rsidRPr="007B4CA5" w:rsidRDefault="002A502B" w:rsidP="003F40B2">
      <w:pPr>
        <w:spacing w:after="0" w:line="240" w:lineRule="auto"/>
        <w:rPr>
          <w:rFonts w:ascii="Arial" w:hAnsi="Arial" w:cs="Arial"/>
          <w:sz w:val="24"/>
          <w:szCs w:val="24"/>
        </w:rPr>
      </w:pPr>
    </w:p>
    <w:p w14:paraId="26E11EF4" w14:textId="77777777" w:rsidR="003F40B2" w:rsidRDefault="003F40B2" w:rsidP="003F40B2">
      <w:pPr>
        <w:pStyle w:val="Heading1"/>
      </w:pPr>
      <w:r w:rsidRPr="00CA7C9F">
        <w:t>STATEMENT ON PLAGIARISM:</w:t>
      </w:r>
    </w:p>
    <w:p w14:paraId="4BF8A4EB" w14:textId="77777777" w:rsidR="00F6125C" w:rsidRPr="00F6125C" w:rsidRDefault="00F6125C" w:rsidP="00F6125C">
      <w:pPr>
        <w:spacing w:line="240" w:lineRule="auto"/>
        <w:rPr>
          <w:rFonts w:ascii="Arial" w:hAnsi="Arial" w:cs="Arial"/>
          <w:color w:val="000000"/>
          <w:sz w:val="24"/>
          <w:szCs w:val="24"/>
        </w:rPr>
      </w:pPr>
      <w:r w:rsidRPr="00F6125C">
        <w:rPr>
          <w:rFonts w:ascii="Arial" w:hAnsi="Arial" w:cs="Arial"/>
          <w:color w:val="000000"/>
          <w:sz w:val="24"/>
          <w:szCs w:val="24"/>
        </w:rPr>
        <w:t>Cheating and plagiarism will not be tolerated and there will be penalties. For a more precise definition of plagiarism and its consequences, refer to the section on Plagiarism and Cheating in the College policy titled Student Misconduct: Academic and Non-Academic at (</w:t>
      </w:r>
      <w:hyperlink r:id="rId18" w:tgtFrame="_blank" w:history="1">
        <w:r w:rsidRPr="00F6125C">
          <w:rPr>
            <w:rFonts w:ascii="Arial" w:hAnsi="Arial" w:cs="Arial"/>
            <w:color w:val="0000FF"/>
            <w:sz w:val="24"/>
            <w:szCs w:val="24"/>
            <w:u w:val="single"/>
          </w:rPr>
          <w:t>https://www.gprc.ab.ca/about/administration/policies/fetch.php?ID=68</w:t>
        </w:r>
      </w:hyperlink>
      <w:r w:rsidRPr="00F6125C">
        <w:rPr>
          <w:rFonts w:ascii="Arial" w:hAnsi="Arial" w:cs="Arial"/>
          <w:color w:val="000000"/>
          <w:sz w:val="24"/>
          <w:szCs w:val="24"/>
        </w:rPr>
        <w:t>).</w:t>
      </w:r>
    </w:p>
    <w:p w14:paraId="11F2354B" w14:textId="77777777" w:rsidR="0010595D" w:rsidRPr="00A02BE7" w:rsidRDefault="0010595D" w:rsidP="0010595D">
      <w:pPr>
        <w:spacing w:after="0" w:line="240" w:lineRule="auto"/>
        <w:rPr>
          <w:rFonts w:ascii="Arial" w:hAnsi="Arial" w:cs="Arial"/>
          <w:b/>
          <w:sz w:val="24"/>
        </w:rPr>
      </w:pPr>
      <w:r w:rsidRPr="0010595D">
        <w:rPr>
          <w:rFonts w:ascii="Arial" w:hAnsi="Arial" w:cs="Arial"/>
          <w:sz w:val="24"/>
        </w:rPr>
        <w:t xml:space="preserve">Instructors reserve the right to use electronic plagiarism detection services on written assignments. </w:t>
      </w:r>
      <w:r w:rsidRPr="00A02BE7">
        <w:rPr>
          <w:rFonts w:ascii="Arial" w:hAnsi="Arial" w:cs="Arial"/>
          <w:b/>
          <w:sz w:val="24"/>
        </w:rPr>
        <w:t>Instructors also reserve the right to ban the use of any form of electronics (cell phones, Blackberries, iPods, tablets, scanning pens, electronic dictionaries, etc.) during class and during exams.</w:t>
      </w:r>
    </w:p>
    <w:p w14:paraId="13F337B8" w14:textId="77777777" w:rsidR="002A502B" w:rsidRPr="002A502B" w:rsidRDefault="002A502B" w:rsidP="0010595D">
      <w:pPr>
        <w:spacing w:after="0" w:line="240" w:lineRule="auto"/>
        <w:rPr>
          <w:rFonts w:ascii="Arial" w:hAnsi="Arial" w:cs="Arial"/>
          <w:sz w:val="24"/>
          <w:szCs w:val="24"/>
        </w:rPr>
      </w:pPr>
      <w:r w:rsidRPr="002A502B">
        <w:rPr>
          <w:rFonts w:ascii="Arial" w:hAnsi="Arial" w:cs="Arial"/>
          <w:sz w:val="24"/>
          <w:szCs w:val="24"/>
        </w:rPr>
        <w:t xml:space="preserve"> </w:t>
      </w:r>
    </w:p>
    <w:p w14:paraId="26D21F2D" w14:textId="77777777" w:rsidR="00F6125C" w:rsidRPr="00F6125C" w:rsidRDefault="00F6125C" w:rsidP="00F6125C">
      <w:pPr>
        <w:spacing w:line="240" w:lineRule="auto"/>
        <w:ind w:right="36"/>
        <w:rPr>
          <w:rFonts w:ascii="Arial" w:hAnsi="Arial" w:cs="Arial"/>
          <w:color w:val="000000"/>
          <w:sz w:val="24"/>
          <w:szCs w:val="24"/>
        </w:rPr>
      </w:pPr>
      <w:r w:rsidRPr="00F6125C">
        <w:rPr>
          <w:rFonts w:ascii="Arial" w:hAnsi="Arial" w:cs="Arial"/>
          <w:color w:val="000000"/>
          <w:sz w:val="24"/>
          <w:szCs w:val="24"/>
        </w:rPr>
        <w:t>**Note: all Academic and Administrative policies are available at </w:t>
      </w:r>
      <w:hyperlink r:id="rId19" w:tgtFrame="_blank" w:history="1">
        <w:r w:rsidRPr="00F6125C">
          <w:rPr>
            <w:rFonts w:ascii="Arial" w:hAnsi="Arial" w:cs="Arial"/>
            <w:color w:val="0000FF"/>
            <w:sz w:val="24"/>
            <w:szCs w:val="24"/>
            <w:u w:val="single"/>
          </w:rPr>
          <w:t>https://www.gprc.ab.ca/about/administration/policies/</w:t>
        </w:r>
      </w:hyperlink>
    </w:p>
    <w:p w14:paraId="74AD4D88" w14:textId="7A04D7A7" w:rsidR="002A502B" w:rsidRPr="002A502B" w:rsidRDefault="002A502B" w:rsidP="00F6125C">
      <w:pPr>
        <w:spacing w:after="0" w:line="240" w:lineRule="auto"/>
        <w:ind w:left="-5"/>
        <w:rPr>
          <w:rFonts w:ascii="Arial" w:hAnsi="Arial" w:cs="Arial"/>
          <w:sz w:val="24"/>
          <w:szCs w:val="24"/>
        </w:rPr>
      </w:pPr>
    </w:p>
    <w:sectPr w:rsidR="002A502B" w:rsidRPr="002A502B" w:rsidSect="00A956C8">
      <w:footerReference w:type="default" r:id="rId2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CF082" w14:textId="77777777" w:rsidR="00A500F8" w:rsidRDefault="00A500F8" w:rsidP="0091043C">
      <w:pPr>
        <w:spacing w:after="0" w:line="240" w:lineRule="auto"/>
      </w:pPr>
      <w:r>
        <w:separator/>
      </w:r>
    </w:p>
    <w:p w14:paraId="2E635CE8" w14:textId="77777777" w:rsidR="00A500F8" w:rsidRDefault="00A500F8"/>
  </w:endnote>
  <w:endnote w:type="continuationSeparator" w:id="0">
    <w:p w14:paraId="7476DED3" w14:textId="77777777" w:rsidR="00A500F8" w:rsidRDefault="00A500F8" w:rsidP="0091043C">
      <w:pPr>
        <w:spacing w:after="0" w:line="240" w:lineRule="auto"/>
      </w:pPr>
      <w:r>
        <w:continuationSeparator/>
      </w:r>
    </w:p>
    <w:p w14:paraId="0F4F3041" w14:textId="77777777" w:rsidR="00A500F8" w:rsidRDefault="00A50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23B3" w14:textId="726F29E7" w:rsidR="002417B9" w:rsidRDefault="002417B9">
    <w:pPr>
      <w:pStyle w:val="Footer"/>
      <w:jc w:val="center"/>
    </w:pPr>
    <w:r>
      <w:fldChar w:fldCharType="begin"/>
    </w:r>
    <w:r>
      <w:instrText xml:space="preserve"> PAGE   \* MERGEFORMAT </w:instrText>
    </w:r>
    <w:r>
      <w:fldChar w:fldCharType="separate"/>
    </w:r>
    <w:r w:rsidR="00ED6083">
      <w:rPr>
        <w:noProof/>
      </w:rPr>
      <w:t>1</w:t>
    </w:r>
    <w:r>
      <w:fldChar w:fldCharType="end"/>
    </w:r>
  </w:p>
  <w:p w14:paraId="471F5747" w14:textId="77777777" w:rsidR="002417B9" w:rsidRDefault="00241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32067" w14:textId="77777777" w:rsidR="00A500F8" w:rsidRDefault="00A500F8" w:rsidP="0091043C">
      <w:pPr>
        <w:spacing w:after="0" w:line="240" w:lineRule="auto"/>
      </w:pPr>
      <w:r>
        <w:separator/>
      </w:r>
    </w:p>
    <w:p w14:paraId="638EEC67" w14:textId="77777777" w:rsidR="00A500F8" w:rsidRDefault="00A500F8"/>
  </w:footnote>
  <w:footnote w:type="continuationSeparator" w:id="0">
    <w:p w14:paraId="6EC29750" w14:textId="77777777" w:rsidR="00A500F8" w:rsidRDefault="00A500F8" w:rsidP="0091043C">
      <w:pPr>
        <w:spacing w:after="0" w:line="240" w:lineRule="auto"/>
      </w:pPr>
      <w:r>
        <w:continuationSeparator/>
      </w:r>
    </w:p>
    <w:p w14:paraId="3A33CBAD" w14:textId="77777777" w:rsidR="00A500F8" w:rsidRDefault="00A500F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36D38"/>
    <w:multiLevelType w:val="hybridMultilevel"/>
    <w:tmpl w:val="87925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81CA1"/>
    <w:multiLevelType w:val="hybridMultilevel"/>
    <w:tmpl w:val="078E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C651D"/>
    <w:multiLevelType w:val="hybridMultilevel"/>
    <w:tmpl w:val="8B36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GzNDK3MDQyNLIwMTFW0lEKTi0uzszPAykwNKgFAFb1zystAAAA"/>
  </w:docVars>
  <w:rsids>
    <w:rsidRoot w:val="00546B4B"/>
    <w:rsid w:val="000108ED"/>
    <w:rsid w:val="00020672"/>
    <w:rsid w:val="000263A7"/>
    <w:rsid w:val="00036947"/>
    <w:rsid w:val="00063287"/>
    <w:rsid w:val="000709AA"/>
    <w:rsid w:val="000736B2"/>
    <w:rsid w:val="000749D1"/>
    <w:rsid w:val="000A1527"/>
    <w:rsid w:val="000B2A4D"/>
    <w:rsid w:val="000C1D4B"/>
    <w:rsid w:val="000C2ADD"/>
    <w:rsid w:val="000C308A"/>
    <w:rsid w:val="000D284C"/>
    <w:rsid w:val="000E23D0"/>
    <w:rsid w:val="000F30E4"/>
    <w:rsid w:val="00101677"/>
    <w:rsid w:val="0010595D"/>
    <w:rsid w:val="00115C83"/>
    <w:rsid w:val="001174BB"/>
    <w:rsid w:val="0012365A"/>
    <w:rsid w:val="001626CC"/>
    <w:rsid w:val="00177176"/>
    <w:rsid w:val="00192782"/>
    <w:rsid w:val="001931A3"/>
    <w:rsid w:val="001B14BD"/>
    <w:rsid w:val="001C38F2"/>
    <w:rsid w:val="001C3975"/>
    <w:rsid w:val="001D0C74"/>
    <w:rsid w:val="001D4D33"/>
    <w:rsid w:val="001D787D"/>
    <w:rsid w:val="001E04AA"/>
    <w:rsid w:val="002053E2"/>
    <w:rsid w:val="00212465"/>
    <w:rsid w:val="00221F76"/>
    <w:rsid w:val="00222CE0"/>
    <w:rsid w:val="00224FF1"/>
    <w:rsid w:val="00225E30"/>
    <w:rsid w:val="002417B9"/>
    <w:rsid w:val="0025032C"/>
    <w:rsid w:val="00255BAE"/>
    <w:rsid w:val="00290023"/>
    <w:rsid w:val="0029216C"/>
    <w:rsid w:val="002A2BFE"/>
    <w:rsid w:val="002A502B"/>
    <w:rsid w:val="002A7B20"/>
    <w:rsid w:val="002B39CC"/>
    <w:rsid w:val="002C1E52"/>
    <w:rsid w:val="002C22A8"/>
    <w:rsid w:val="002E15AD"/>
    <w:rsid w:val="00322124"/>
    <w:rsid w:val="003233FE"/>
    <w:rsid w:val="00334C66"/>
    <w:rsid w:val="00371F76"/>
    <w:rsid w:val="003925EF"/>
    <w:rsid w:val="00393F57"/>
    <w:rsid w:val="0039739E"/>
    <w:rsid w:val="003A19C7"/>
    <w:rsid w:val="003C176D"/>
    <w:rsid w:val="003D58DA"/>
    <w:rsid w:val="003D66F6"/>
    <w:rsid w:val="003E69AD"/>
    <w:rsid w:val="003F0506"/>
    <w:rsid w:val="003F06B9"/>
    <w:rsid w:val="003F12E3"/>
    <w:rsid w:val="003F40B2"/>
    <w:rsid w:val="0040234E"/>
    <w:rsid w:val="004041D3"/>
    <w:rsid w:val="0042399B"/>
    <w:rsid w:val="00425655"/>
    <w:rsid w:val="00427B0A"/>
    <w:rsid w:val="00450C32"/>
    <w:rsid w:val="004551B0"/>
    <w:rsid w:val="0045748F"/>
    <w:rsid w:val="00485AE1"/>
    <w:rsid w:val="004B1CDD"/>
    <w:rsid w:val="004B64D3"/>
    <w:rsid w:val="004C0D7D"/>
    <w:rsid w:val="004D1788"/>
    <w:rsid w:val="004D57E2"/>
    <w:rsid w:val="004E0D5C"/>
    <w:rsid w:val="004E5071"/>
    <w:rsid w:val="00525EA8"/>
    <w:rsid w:val="0053673E"/>
    <w:rsid w:val="00546B4B"/>
    <w:rsid w:val="00554564"/>
    <w:rsid w:val="005569A0"/>
    <w:rsid w:val="00556E2B"/>
    <w:rsid w:val="00576CAF"/>
    <w:rsid w:val="005969E9"/>
    <w:rsid w:val="005A6D58"/>
    <w:rsid w:val="005D4845"/>
    <w:rsid w:val="005D58AF"/>
    <w:rsid w:val="00611D2C"/>
    <w:rsid w:val="006573E4"/>
    <w:rsid w:val="00670286"/>
    <w:rsid w:val="00673C17"/>
    <w:rsid w:val="006B18A6"/>
    <w:rsid w:val="006B69EF"/>
    <w:rsid w:val="006D26CE"/>
    <w:rsid w:val="006E5676"/>
    <w:rsid w:val="006F01D7"/>
    <w:rsid w:val="007067C6"/>
    <w:rsid w:val="00711A2A"/>
    <w:rsid w:val="007120B3"/>
    <w:rsid w:val="0071483C"/>
    <w:rsid w:val="00723FF0"/>
    <w:rsid w:val="00727609"/>
    <w:rsid w:val="00730A3D"/>
    <w:rsid w:val="0074240C"/>
    <w:rsid w:val="007656B7"/>
    <w:rsid w:val="007716E8"/>
    <w:rsid w:val="00776B0D"/>
    <w:rsid w:val="007A620F"/>
    <w:rsid w:val="007B4CA5"/>
    <w:rsid w:val="007D6261"/>
    <w:rsid w:val="007F3C5B"/>
    <w:rsid w:val="007F4A11"/>
    <w:rsid w:val="008008DB"/>
    <w:rsid w:val="00832655"/>
    <w:rsid w:val="0083366C"/>
    <w:rsid w:val="00853549"/>
    <w:rsid w:val="00856443"/>
    <w:rsid w:val="008A2E37"/>
    <w:rsid w:val="008A7707"/>
    <w:rsid w:val="008B40BD"/>
    <w:rsid w:val="008B7AF2"/>
    <w:rsid w:val="008D376C"/>
    <w:rsid w:val="0091043C"/>
    <w:rsid w:val="00911550"/>
    <w:rsid w:val="00922576"/>
    <w:rsid w:val="009569A3"/>
    <w:rsid w:val="00983D05"/>
    <w:rsid w:val="00990CB9"/>
    <w:rsid w:val="00990EB9"/>
    <w:rsid w:val="009A37FA"/>
    <w:rsid w:val="009B3514"/>
    <w:rsid w:val="009C15A5"/>
    <w:rsid w:val="009F7BFB"/>
    <w:rsid w:val="00A02BE7"/>
    <w:rsid w:val="00A500F8"/>
    <w:rsid w:val="00A54E1B"/>
    <w:rsid w:val="00A57E7A"/>
    <w:rsid w:val="00A6373B"/>
    <w:rsid w:val="00A66F55"/>
    <w:rsid w:val="00A956C8"/>
    <w:rsid w:val="00AA7330"/>
    <w:rsid w:val="00AC6780"/>
    <w:rsid w:val="00AD3468"/>
    <w:rsid w:val="00AF5139"/>
    <w:rsid w:val="00B14E79"/>
    <w:rsid w:val="00B22F1D"/>
    <w:rsid w:val="00B25F88"/>
    <w:rsid w:val="00B261B3"/>
    <w:rsid w:val="00B43FB9"/>
    <w:rsid w:val="00B75956"/>
    <w:rsid w:val="00B826E5"/>
    <w:rsid w:val="00B97153"/>
    <w:rsid w:val="00BB0E1D"/>
    <w:rsid w:val="00BB6076"/>
    <w:rsid w:val="00BE4157"/>
    <w:rsid w:val="00BF1D86"/>
    <w:rsid w:val="00C01F20"/>
    <w:rsid w:val="00C1786F"/>
    <w:rsid w:val="00C21FC9"/>
    <w:rsid w:val="00C36365"/>
    <w:rsid w:val="00C65AE3"/>
    <w:rsid w:val="00C84843"/>
    <w:rsid w:val="00CA7C9F"/>
    <w:rsid w:val="00CE2416"/>
    <w:rsid w:val="00CF131C"/>
    <w:rsid w:val="00D0185B"/>
    <w:rsid w:val="00D02A96"/>
    <w:rsid w:val="00D117DF"/>
    <w:rsid w:val="00D25182"/>
    <w:rsid w:val="00D32A3C"/>
    <w:rsid w:val="00D54DA2"/>
    <w:rsid w:val="00D64B68"/>
    <w:rsid w:val="00D653B8"/>
    <w:rsid w:val="00D7421A"/>
    <w:rsid w:val="00D773AF"/>
    <w:rsid w:val="00D8551E"/>
    <w:rsid w:val="00DC0B6A"/>
    <w:rsid w:val="00E06566"/>
    <w:rsid w:val="00E112E5"/>
    <w:rsid w:val="00E370F0"/>
    <w:rsid w:val="00E4075D"/>
    <w:rsid w:val="00E6197E"/>
    <w:rsid w:val="00E630A9"/>
    <w:rsid w:val="00E651E3"/>
    <w:rsid w:val="00E86E7D"/>
    <w:rsid w:val="00E97133"/>
    <w:rsid w:val="00EA0E09"/>
    <w:rsid w:val="00EB275E"/>
    <w:rsid w:val="00EC2586"/>
    <w:rsid w:val="00EC32BA"/>
    <w:rsid w:val="00ED6083"/>
    <w:rsid w:val="00EE54DA"/>
    <w:rsid w:val="00EF2A9E"/>
    <w:rsid w:val="00F14C64"/>
    <w:rsid w:val="00F17A60"/>
    <w:rsid w:val="00F3052E"/>
    <w:rsid w:val="00F6125C"/>
    <w:rsid w:val="00F61F48"/>
    <w:rsid w:val="00F64983"/>
    <w:rsid w:val="00F66D3F"/>
    <w:rsid w:val="00F82AEA"/>
    <w:rsid w:val="00F85B06"/>
    <w:rsid w:val="00FA0A18"/>
    <w:rsid w:val="00FA6519"/>
    <w:rsid w:val="00FC41FB"/>
    <w:rsid w:val="00FD5B77"/>
    <w:rsid w:val="00FE437B"/>
    <w:rsid w:val="00FF72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55D2F3"/>
  <w15:docId w15:val="{162EC038-EBF3-44F9-B0C3-FE4FBBEF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4DA"/>
    <w:pPr>
      <w:spacing w:after="200" w:line="276" w:lineRule="auto"/>
    </w:pPr>
    <w:rPr>
      <w:sz w:val="22"/>
      <w:szCs w:val="22"/>
      <w:lang w:eastAsia="en-US"/>
    </w:rPr>
  </w:style>
  <w:style w:type="paragraph" w:styleId="Heading1">
    <w:name w:val="heading 1"/>
    <w:basedOn w:val="Normal"/>
    <w:next w:val="Normal"/>
    <w:link w:val="Heading1Char"/>
    <w:uiPriority w:val="9"/>
    <w:qFormat/>
    <w:rsid w:val="00BB0E1D"/>
    <w:pPr>
      <w:spacing w:after="0" w:line="240" w:lineRule="auto"/>
      <w:outlineLvl w:val="0"/>
    </w:pPr>
    <w:rPr>
      <w:rFonts w:ascii="Arial" w:hAnsi="Arial" w:cs="Arial"/>
      <w:b/>
      <w:sz w:val="24"/>
      <w:szCs w:val="24"/>
    </w:rPr>
  </w:style>
  <w:style w:type="paragraph" w:styleId="Heading2">
    <w:name w:val="heading 2"/>
    <w:basedOn w:val="Normal"/>
    <w:next w:val="Normal"/>
    <w:link w:val="Heading2Char"/>
    <w:uiPriority w:val="9"/>
    <w:qFormat/>
    <w:rsid w:val="00546B4B"/>
    <w:pPr>
      <w:spacing w:before="180" w:after="0" w:line="312" w:lineRule="auto"/>
      <w:outlineLvl w:val="1"/>
    </w:pPr>
    <w:rPr>
      <w:rFonts w:ascii="Century Gothic" w:hAnsi="Century Gothic"/>
      <w:sz w:val="18"/>
      <w:szCs w:val="24"/>
      <w:lang w:val="en-US"/>
    </w:rPr>
  </w:style>
  <w:style w:type="paragraph" w:styleId="Heading5">
    <w:name w:val="heading 5"/>
    <w:basedOn w:val="Normal"/>
    <w:next w:val="Normal"/>
    <w:link w:val="Heading5Char"/>
    <w:uiPriority w:val="9"/>
    <w:semiHidden/>
    <w:unhideWhenUsed/>
    <w:qFormat/>
    <w:rsid w:val="00AD3468"/>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B0E1D"/>
    <w:rPr>
      <w:rFonts w:ascii="Arial" w:hAnsi="Arial" w:cs="Arial"/>
      <w:b/>
      <w:sz w:val="24"/>
      <w:szCs w:val="24"/>
      <w:lang w:eastAsia="en-US"/>
    </w:rPr>
  </w:style>
  <w:style w:type="character" w:customStyle="1" w:styleId="Heading2Char">
    <w:name w:val="Heading 2 Char"/>
    <w:link w:val="Heading2"/>
    <w:uiPriority w:val="9"/>
    <w:locked/>
    <w:rsid w:val="00546B4B"/>
    <w:rPr>
      <w:rFonts w:ascii="Century Gothic" w:hAnsi="Century Gothic" w:cs="Times New Roman"/>
      <w:sz w:val="24"/>
      <w:szCs w:val="24"/>
      <w:lang w:val="en-US" w:eastAsia="x-none"/>
    </w:rPr>
  </w:style>
  <w:style w:type="character" w:customStyle="1" w:styleId="Heading5Char">
    <w:name w:val="Heading 5 Char"/>
    <w:link w:val="Heading5"/>
    <w:uiPriority w:val="9"/>
    <w:semiHidden/>
    <w:locked/>
    <w:rsid w:val="00AD3468"/>
    <w:rPr>
      <w:rFonts w:ascii="Cambria" w:hAnsi="Cambria" w:cs="Times New Roman"/>
      <w:color w:val="243F60"/>
    </w:rPr>
  </w:style>
  <w:style w:type="paragraph" w:styleId="BalloonText">
    <w:name w:val="Balloon Text"/>
    <w:basedOn w:val="Normal"/>
    <w:link w:val="BalloonTextChar"/>
    <w:uiPriority w:val="99"/>
    <w:semiHidden/>
    <w:unhideWhenUsed/>
    <w:rsid w:val="00546B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46B4B"/>
    <w:rPr>
      <w:rFonts w:ascii="Tahoma" w:hAnsi="Tahoma" w:cs="Tahoma"/>
      <w:sz w:val="16"/>
      <w:szCs w:val="16"/>
    </w:rPr>
  </w:style>
  <w:style w:type="character" w:styleId="Hyperlink">
    <w:name w:val="Hyperlink"/>
    <w:unhideWhenUsed/>
    <w:rsid w:val="00546B4B"/>
    <w:rPr>
      <w:rFonts w:cs="Times New Roman"/>
      <w:color w:val="0000FF"/>
      <w:u w:val="single"/>
    </w:rPr>
  </w:style>
  <w:style w:type="paragraph" w:customStyle="1" w:styleId="Default">
    <w:name w:val="Default"/>
    <w:rsid w:val="00546B4B"/>
    <w:pPr>
      <w:autoSpaceDE w:val="0"/>
      <w:autoSpaceDN w:val="0"/>
      <w:adjustRightInd w:val="0"/>
    </w:pPr>
    <w:rPr>
      <w:rFonts w:ascii="Century Gothic" w:hAnsi="Century Gothic" w:cs="Century Gothic"/>
      <w:color w:val="000000"/>
      <w:sz w:val="24"/>
      <w:szCs w:val="24"/>
      <w:lang w:val="en-US" w:eastAsia="en-US"/>
    </w:rPr>
  </w:style>
  <w:style w:type="table" w:styleId="TableGrid">
    <w:name w:val="Table Grid"/>
    <w:basedOn w:val="TableNormal"/>
    <w:uiPriority w:val="59"/>
    <w:rsid w:val="00546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043C"/>
    <w:pPr>
      <w:tabs>
        <w:tab w:val="center" w:pos="4680"/>
        <w:tab w:val="right" w:pos="9360"/>
      </w:tabs>
      <w:spacing w:after="0" w:line="240" w:lineRule="auto"/>
    </w:pPr>
  </w:style>
  <w:style w:type="character" w:customStyle="1" w:styleId="HeaderChar">
    <w:name w:val="Header Char"/>
    <w:link w:val="Header"/>
    <w:uiPriority w:val="99"/>
    <w:locked/>
    <w:rsid w:val="0091043C"/>
    <w:rPr>
      <w:rFonts w:cs="Times New Roman"/>
    </w:rPr>
  </w:style>
  <w:style w:type="paragraph" w:styleId="Footer">
    <w:name w:val="footer"/>
    <w:basedOn w:val="Normal"/>
    <w:link w:val="FooterChar"/>
    <w:uiPriority w:val="99"/>
    <w:unhideWhenUsed/>
    <w:rsid w:val="0091043C"/>
    <w:pPr>
      <w:tabs>
        <w:tab w:val="center" w:pos="4680"/>
        <w:tab w:val="right" w:pos="9360"/>
      </w:tabs>
      <w:spacing w:after="0" w:line="240" w:lineRule="auto"/>
    </w:pPr>
  </w:style>
  <w:style w:type="character" w:customStyle="1" w:styleId="FooterChar">
    <w:name w:val="Footer Char"/>
    <w:link w:val="Footer"/>
    <w:uiPriority w:val="99"/>
    <w:locked/>
    <w:rsid w:val="0091043C"/>
    <w:rPr>
      <w:rFonts w:cs="Times New Roman"/>
    </w:rPr>
  </w:style>
  <w:style w:type="character" w:styleId="FollowedHyperlink">
    <w:name w:val="FollowedHyperlink"/>
    <w:uiPriority w:val="99"/>
    <w:semiHidden/>
    <w:unhideWhenUsed/>
    <w:rsid w:val="00CA7C9F"/>
    <w:rPr>
      <w:rFonts w:cs="Times New Roman"/>
      <w:color w:val="800080"/>
      <w:u w:val="single"/>
    </w:rPr>
  </w:style>
  <w:style w:type="character" w:customStyle="1" w:styleId="apple-converted-space">
    <w:name w:val="apple-converted-space"/>
    <w:rsid w:val="00D117DF"/>
    <w:rPr>
      <w:rFonts w:cs="Times New Roman"/>
    </w:rPr>
  </w:style>
  <w:style w:type="character" w:styleId="CommentReference">
    <w:name w:val="annotation reference"/>
    <w:uiPriority w:val="99"/>
    <w:semiHidden/>
    <w:unhideWhenUsed/>
    <w:rsid w:val="000F30E4"/>
    <w:rPr>
      <w:rFonts w:cs="Times New Roman"/>
      <w:sz w:val="16"/>
      <w:szCs w:val="16"/>
    </w:rPr>
  </w:style>
  <w:style w:type="paragraph" w:styleId="CommentText">
    <w:name w:val="annotation text"/>
    <w:basedOn w:val="Normal"/>
    <w:link w:val="CommentTextChar"/>
    <w:uiPriority w:val="99"/>
    <w:semiHidden/>
    <w:unhideWhenUsed/>
    <w:rsid w:val="000F30E4"/>
    <w:pPr>
      <w:spacing w:line="240" w:lineRule="auto"/>
    </w:pPr>
    <w:rPr>
      <w:sz w:val="20"/>
      <w:szCs w:val="20"/>
    </w:rPr>
  </w:style>
  <w:style w:type="character" w:customStyle="1" w:styleId="CommentTextChar">
    <w:name w:val="Comment Text Char"/>
    <w:link w:val="CommentText"/>
    <w:uiPriority w:val="99"/>
    <w:semiHidden/>
    <w:locked/>
    <w:rsid w:val="000F30E4"/>
    <w:rPr>
      <w:rFonts w:cs="Times New Roman"/>
      <w:sz w:val="20"/>
      <w:szCs w:val="20"/>
    </w:rPr>
  </w:style>
  <w:style w:type="paragraph" w:styleId="CommentSubject">
    <w:name w:val="annotation subject"/>
    <w:basedOn w:val="CommentText"/>
    <w:next w:val="CommentText"/>
    <w:link w:val="CommentSubjectChar"/>
    <w:uiPriority w:val="99"/>
    <w:semiHidden/>
    <w:unhideWhenUsed/>
    <w:rsid w:val="000F30E4"/>
    <w:rPr>
      <w:b/>
      <w:bCs/>
    </w:rPr>
  </w:style>
  <w:style w:type="character" w:customStyle="1" w:styleId="CommentSubjectChar">
    <w:name w:val="Comment Subject Char"/>
    <w:link w:val="CommentSubject"/>
    <w:uiPriority w:val="99"/>
    <w:semiHidden/>
    <w:locked/>
    <w:rsid w:val="000F30E4"/>
    <w:rPr>
      <w:rFonts w:cs="Times New Roman"/>
      <w:b/>
      <w:bCs/>
      <w:sz w:val="20"/>
      <w:szCs w:val="20"/>
    </w:rPr>
  </w:style>
  <w:style w:type="paragraph" w:styleId="ListParagraph">
    <w:name w:val="List Paragraph"/>
    <w:basedOn w:val="Normal"/>
    <w:uiPriority w:val="34"/>
    <w:qFormat/>
    <w:rsid w:val="00D54DA2"/>
    <w:pPr>
      <w:ind w:left="720"/>
      <w:contextualSpacing/>
    </w:pPr>
  </w:style>
  <w:style w:type="character" w:customStyle="1" w:styleId="Style1">
    <w:name w:val="Style1"/>
    <w:basedOn w:val="DefaultParagraphFont"/>
    <w:uiPriority w:val="1"/>
    <w:rsid w:val="004551B0"/>
    <w:rPr>
      <w:rFonts w:ascii="Calibri" w:hAnsi="Calibri" w:hint="default"/>
      <w:b/>
      <w:bCs w:val="0"/>
      <w:caps/>
      <w:sz w:val="32"/>
    </w:rPr>
  </w:style>
  <w:style w:type="paragraph" w:customStyle="1" w:styleId="InstructorInformation">
    <w:name w:val="Instructor Information"/>
    <w:basedOn w:val="Normal"/>
    <w:rsid w:val="00450C32"/>
    <w:pPr>
      <w:spacing w:after="0" w:line="240" w:lineRule="auto"/>
    </w:pPr>
    <w:rPr>
      <w:rFonts w:ascii="Century Gothic" w:hAnsi="Century Gothic"/>
      <w:sz w:val="18"/>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82577">
      <w:marLeft w:val="0"/>
      <w:marRight w:val="0"/>
      <w:marTop w:val="0"/>
      <w:marBottom w:val="0"/>
      <w:divBdr>
        <w:top w:val="none" w:sz="0" w:space="0" w:color="auto"/>
        <w:left w:val="none" w:sz="0" w:space="0" w:color="auto"/>
        <w:bottom w:val="none" w:sz="0" w:space="0" w:color="auto"/>
        <w:right w:val="none" w:sz="0" w:space="0" w:color="auto"/>
      </w:divBdr>
    </w:div>
    <w:div w:id="190162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C4148.E0F33DF0" TargetMode="External"/><Relationship Id="rId13" Type="http://schemas.openxmlformats.org/officeDocument/2006/relationships/hyperlink" Target="http://discovermagazine.com/1987/may/02-the-worst-mistake-in-the-history-of-the-human-race" TargetMode="External"/><Relationship Id="rId18" Type="http://schemas.openxmlformats.org/officeDocument/2006/relationships/hyperlink" Target="https://www.gprc.ab.ca/about/administration/policies/fetch.php?ID=6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philippebourgois.net/Anthro%20Today%20Crack%20Published%201989.pdf" TargetMode="External"/><Relationship Id="rId17" Type="http://schemas.openxmlformats.org/officeDocument/2006/relationships/hyperlink" Target="https://en.wikipedia.org/w/index.php?title=Kennewick_Man&amp;oldid=786899878" TargetMode="External"/><Relationship Id="rId2" Type="http://schemas.openxmlformats.org/officeDocument/2006/relationships/styles" Target="styles.xml"/><Relationship Id="rId16" Type="http://schemas.openxmlformats.org/officeDocument/2006/relationships/hyperlink" Target="http://discovermagazine.com/1992/jun/13-whatslovegottodo5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ley.com/college/psyc/westen240494/student/mod2/10_99_update/sleep9.html" TargetMode="External"/><Relationship Id="rId5" Type="http://schemas.openxmlformats.org/officeDocument/2006/relationships/footnotes" Target="footnotes.xml"/><Relationship Id="rId15" Type="http://schemas.openxmlformats.org/officeDocument/2006/relationships/hyperlink" Target="http://nationalseedproject.org/white-privilege-unpacking-the-invisible-knapsack" TargetMode="External"/><Relationship Id="rId10" Type="http://schemas.openxmlformats.org/officeDocument/2006/relationships/hyperlink" Target="http://transferalberta.alberta.ca/transfer-alberta-search/" TargetMode="External"/><Relationship Id="rId19" Type="http://schemas.openxmlformats.org/officeDocument/2006/relationships/hyperlink" Target="https://www.gprc.ab.ca/about/administration/policies/" TargetMode="External"/><Relationship Id="rId4" Type="http://schemas.openxmlformats.org/officeDocument/2006/relationships/webSettings" Target="webSettings.xml"/><Relationship Id="rId9" Type="http://schemas.openxmlformats.org/officeDocument/2006/relationships/hyperlink" Target="mailto:lnock@gprc.ab.ca" TargetMode="External"/><Relationship Id="rId14" Type="http://schemas.openxmlformats.org/officeDocument/2006/relationships/hyperlink" Target="http://www.youtube.com/watch?v=eoTrARDa8B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3467</Words>
  <Characters>19767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Grande Prairie Regional College</Company>
  <LinksUpToDate>false</LinksUpToDate>
  <CharactersWithSpaces>23188</CharactersWithSpaces>
  <SharedDoc>false</SharedDoc>
  <HLinks>
    <vt:vector size="18" baseType="variant">
      <vt:variant>
        <vt:i4>4456449</vt:i4>
      </vt:variant>
      <vt:variant>
        <vt:i4>3</vt:i4>
      </vt:variant>
      <vt:variant>
        <vt:i4>0</vt:i4>
      </vt:variant>
      <vt:variant>
        <vt:i4>5</vt:i4>
      </vt:variant>
      <vt:variant>
        <vt:lpwstr>https://www.gprc.ab.ca/about/administration/policies/</vt:lpwstr>
      </vt:variant>
      <vt:variant>
        <vt:lpwstr/>
      </vt:variant>
      <vt:variant>
        <vt:i4>3145819</vt:i4>
      </vt:variant>
      <vt:variant>
        <vt:i4>0</vt:i4>
      </vt:variant>
      <vt:variant>
        <vt:i4>0</vt:i4>
      </vt:variant>
      <vt:variant>
        <vt:i4>5</vt:i4>
      </vt:variant>
      <vt:variant>
        <vt:lpwstr>mailto:lnock@gprc.ab.ca</vt:lpwstr>
      </vt:variant>
      <vt:variant>
        <vt:lpwstr/>
      </vt:variant>
      <vt:variant>
        <vt:i4>8323145</vt:i4>
      </vt:variant>
      <vt:variant>
        <vt:i4>2048</vt:i4>
      </vt:variant>
      <vt:variant>
        <vt:i4>1025</vt:i4>
      </vt:variant>
      <vt:variant>
        <vt:i4>1</vt:i4>
      </vt:variant>
      <vt:variant>
        <vt:lpwstr>cid:image001.jpg@01CC4148.E0F33DF0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dc:creator>
  <cp:lastModifiedBy>Driedger, Ben</cp:lastModifiedBy>
  <cp:revision>5</cp:revision>
  <dcterms:created xsi:type="dcterms:W3CDTF">2017-12-14T21:43:00Z</dcterms:created>
  <dcterms:modified xsi:type="dcterms:W3CDTF">2019-07-18T14:39:00Z</dcterms:modified>
</cp:coreProperties>
</file>